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6A20E3" w:rsidTr="006A20E3">
        <w:trPr>
          <w:cantSplit/>
          <w:trHeight w:hRule="exact" w:val="2456"/>
        </w:trPr>
        <w:tc>
          <w:tcPr>
            <w:tcW w:w="9852" w:type="dxa"/>
            <w:gridSpan w:val="2"/>
            <w:vAlign w:val="center"/>
          </w:tcPr>
          <w:p w:rsidR="006A20E3" w:rsidRDefault="006A20E3" w:rsidP="006A20E3">
            <w:pPr>
              <w:jc w:val="center"/>
            </w:pP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6A20E3" w:rsidRDefault="006A20E3" w:rsidP="006A20E3">
            <w:pPr>
              <w:pStyle w:val="3"/>
              <w:framePr w:hSpace="0" w:wrap="auto" w:vAnchor="margin" w:hAnchor="text" w:yAlign="inline"/>
              <w:spacing w:line="40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ВЛАДИМИРСКОЙ ОБЛАСТИ</w:t>
            </w:r>
          </w:p>
          <w:p w:rsidR="006A20E3" w:rsidRPr="002958B7" w:rsidRDefault="006A20E3" w:rsidP="006A20E3"/>
          <w:p w:rsidR="00DB6F6D" w:rsidRPr="00DB6F6D" w:rsidRDefault="006A20E3" w:rsidP="00DB6F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F6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B6F6D" w:rsidRPr="00DB6F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6A20E3" w:rsidTr="006A20E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A20E3" w:rsidRPr="00C80E13" w:rsidRDefault="00F46FC7" w:rsidP="00404307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04307">
              <w:rPr>
                <w:b w:val="0"/>
                <w:bCs/>
                <w:sz w:val="24"/>
              </w:rPr>
              <w:t>27.02.2020</w:t>
            </w:r>
          </w:p>
        </w:tc>
        <w:tc>
          <w:tcPr>
            <w:tcW w:w="4984" w:type="dxa"/>
            <w:vAlign w:val="center"/>
          </w:tcPr>
          <w:p w:rsidR="006A20E3" w:rsidRDefault="002E768F" w:rsidP="00404307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</w:t>
            </w:r>
            <w:r w:rsidR="006A20E3">
              <w:rPr>
                <w:b w:val="0"/>
                <w:bCs/>
                <w:sz w:val="24"/>
              </w:rPr>
              <w:t xml:space="preserve">№ </w:t>
            </w:r>
            <w:r w:rsidR="00404307">
              <w:rPr>
                <w:b w:val="0"/>
                <w:bCs/>
                <w:sz w:val="24"/>
              </w:rPr>
              <w:t>46</w:t>
            </w:r>
          </w:p>
        </w:tc>
      </w:tr>
    </w:tbl>
    <w:p w:rsidR="00EA198B" w:rsidRPr="006A20E3" w:rsidRDefault="006B1992" w:rsidP="006A20E3">
      <w:pPr>
        <w:pStyle w:val="32"/>
        <w:shd w:val="clear" w:color="auto" w:fill="auto"/>
        <w:spacing w:before="0" w:after="386"/>
        <w:ind w:left="20" w:right="43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администрации поселка Балакирево от 27.02.</w:t>
      </w:r>
      <w:r w:rsidR="002E768F">
        <w:rPr>
          <w:b w:val="0"/>
          <w:sz w:val="24"/>
          <w:szCs w:val="24"/>
        </w:rPr>
        <w:t>2</w:t>
      </w:r>
      <w:r w:rsidR="00702642">
        <w:rPr>
          <w:b w:val="0"/>
          <w:sz w:val="24"/>
          <w:szCs w:val="24"/>
        </w:rPr>
        <w:t>018 №42</w:t>
      </w:r>
      <w:r>
        <w:rPr>
          <w:b w:val="0"/>
          <w:sz w:val="24"/>
          <w:szCs w:val="24"/>
        </w:rPr>
        <w:t xml:space="preserve"> «</w:t>
      </w:r>
      <w:r w:rsidR="000D7503" w:rsidRPr="006A20E3">
        <w:rPr>
          <w:b w:val="0"/>
          <w:sz w:val="24"/>
          <w:szCs w:val="24"/>
        </w:rPr>
        <w:t xml:space="preserve">Об утверждении Программы оптимизации расходов бюджета </w:t>
      </w:r>
      <w:r w:rsidR="006A20E3">
        <w:rPr>
          <w:b w:val="0"/>
          <w:sz w:val="24"/>
          <w:szCs w:val="24"/>
        </w:rPr>
        <w:t>муниципального образования городское поселение поселок Балакирево</w:t>
      </w:r>
      <w:r w:rsidR="00087B9F">
        <w:rPr>
          <w:b w:val="0"/>
          <w:sz w:val="24"/>
          <w:szCs w:val="24"/>
        </w:rPr>
        <w:t xml:space="preserve"> на 2018-2020</w:t>
      </w:r>
      <w:r w:rsidR="000D7503" w:rsidRPr="006A20E3">
        <w:rPr>
          <w:b w:val="0"/>
          <w:sz w:val="24"/>
          <w:szCs w:val="24"/>
        </w:rPr>
        <w:t xml:space="preserve"> годы</w:t>
      </w:r>
      <w:r w:rsidR="00702642">
        <w:rPr>
          <w:b w:val="0"/>
          <w:sz w:val="24"/>
          <w:szCs w:val="24"/>
        </w:rPr>
        <w:t>»</w:t>
      </w:r>
    </w:p>
    <w:p w:rsidR="00EA198B" w:rsidRDefault="000D7503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  <w:r w:rsidRPr="006A20E3">
        <w:rPr>
          <w:b w:val="0"/>
          <w:sz w:val="28"/>
          <w:szCs w:val="28"/>
        </w:rPr>
        <w:t xml:space="preserve">В целях </w:t>
      </w:r>
      <w:r w:rsidR="00F169E4">
        <w:rPr>
          <w:b w:val="0"/>
          <w:sz w:val="28"/>
          <w:szCs w:val="28"/>
        </w:rPr>
        <w:t>обеспечения качественного исполнения Программы оптимизации расходов бюджета муниципального образования поселок Балакирево на 2019-2022 годы, утвержденной постановлением администрации поселка Балакирево от 27.02.2018 № 42</w:t>
      </w:r>
    </w:p>
    <w:p w:rsidR="00DB6F6D" w:rsidRDefault="00DB6F6D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6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B6F6D" w:rsidRPr="006A20E3" w:rsidRDefault="00DB6F6D" w:rsidP="00975122">
      <w:pPr>
        <w:pStyle w:val="14"/>
        <w:shd w:val="clear" w:color="auto" w:fill="auto"/>
        <w:tabs>
          <w:tab w:val="left" w:pos="3879"/>
          <w:tab w:val="left" w:pos="9356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702642" w:rsidRDefault="000D7503" w:rsidP="00702642">
      <w:pPr>
        <w:pStyle w:val="a8"/>
        <w:spacing w:after="0"/>
        <w:ind w:firstLine="539"/>
        <w:contextualSpacing/>
        <w:jc w:val="both"/>
      </w:pPr>
      <w:r w:rsidRPr="0042443A">
        <w:rPr>
          <w:sz w:val="28"/>
          <w:szCs w:val="28"/>
        </w:rPr>
        <w:t xml:space="preserve"> </w:t>
      </w:r>
      <w:r w:rsidR="00702642">
        <w:rPr>
          <w:sz w:val="28"/>
        </w:rPr>
        <w:t>1.</w:t>
      </w:r>
      <w:r w:rsidR="00702642">
        <w:rPr>
          <w:sz w:val="28"/>
          <w:szCs w:val="28"/>
        </w:rPr>
        <w:t>Внести в постановление администрации поселка Балакирево от 27.02.2018 № 42 «Об утверждении Программы оптимизации расходов бюджета муниципального образования городское поселение поселок Балакирево на 2018-2020 годы» следующие изменения:</w:t>
      </w:r>
    </w:p>
    <w:p w:rsidR="00702642" w:rsidRDefault="00702642" w:rsidP="00702642">
      <w:pPr>
        <w:pStyle w:val="a8"/>
        <w:spacing w:after="0"/>
        <w:ind w:firstLine="539"/>
        <w:contextualSpacing/>
        <w:jc w:val="both"/>
        <w:rPr>
          <w:sz w:val="28"/>
        </w:rPr>
      </w:pPr>
      <w:r>
        <w:rPr>
          <w:sz w:val="28"/>
        </w:rPr>
        <w:tab/>
        <w:t>1.1.</w:t>
      </w:r>
      <w:r w:rsidR="00B031E1">
        <w:rPr>
          <w:sz w:val="28"/>
        </w:rPr>
        <w:t xml:space="preserve"> </w:t>
      </w:r>
      <w:r>
        <w:rPr>
          <w:sz w:val="28"/>
        </w:rPr>
        <w:t>В заголовке и в пункте первом п</w:t>
      </w:r>
      <w:r w:rsidR="002C0411">
        <w:rPr>
          <w:sz w:val="28"/>
        </w:rPr>
        <w:t>остановления слова «на 2018-2021</w:t>
      </w:r>
      <w:r>
        <w:rPr>
          <w:sz w:val="28"/>
        </w:rPr>
        <w:t xml:space="preserve"> годы» заменить на слова</w:t>
      </w:r>
      <w:r w:rsidR="00F169E4">
        <w:rPr>
          <w:sz w:val="28"/>
        </w:rPr>
        <w:t xml:space="preserve"> «на 2019-2022</w:t>
      </w:r>
      <w:r>
        <w:rPr>
          <w:sz w:val="28"/>
        </w:rPr>
        <w:t xml:space="preserve"> годы»</w:t>
      </w:r>
      <w:r w:rsidR="00F169E4">
        <w:rPr>
          <w:sz w:val="28"/>
        </w:rPr>
        <w:t>, слова "муниципального образования городское поселение поселок Балакирево" на слова " "муниципального образования поселок Балакирево"</w:t>
      </w:r>
      <w:r w:rsidR="00B031E1">
        <w:rPr>
          <w:sz w:val="28"/>
        </w:rPr>
        <w:t>;</w:t>
      </w:r>
    </w:p>
    <w:p w:rsidR="00B031E1" w:rsidRDefault="00B031E1" w:rsidP="00702642">
      <w:pPr>
        <w:pStyle w:val="a8"/>
        <w:spacing w:after="0"/>
        <w:ind w:firstLine="539"/>
        <w:contextualSpacing/>
        <w:jc w:val="both"/>
        <w:rPr>
          <w:sz w:val="28"/>
        </w:rPr>
      </w:pPr>
      <w:r>
        <w:rPr>
          <w:sz w:val="28"/>
        </w:rPr>
        <w:t xml:space="preserve">  1.2. Пункт второй изложить в новой редакции следующего содержания:</w:t>
      </w:r>
    </w:p>
    <w:p w:rsidR="00B031E1" w:rsidRDefault="00B031E1" w:rsidP="00B031E1">
      <w:pPr>
        <w:pStyle w:val="a8"/>
        <w:spacing w:after="0"/>
        <w:ind w:firstLine="539"/>
        <w:contextualSpacing/>
        <w:jc w:val="both"/>
      </w:pPr>
      <w:r>
        <w:rPr>
          <w:sz w:val="28"/>
        </w:rPr>
        <w:t>"</w:t>
      </w:r>
      <w:r w:rsidRPr="00B031E1">
        <w:rPr>
          <w:sz w:val="28"/>
        </w:rPr>
        <w:t xml:space="preserve"> </w:t>
      </w:r>
      <w:r>
        <w:rPr>
          <w:sz w:val="28"/>
        </w:rPr>
        <w:t xml:space="preserve">Администрации поселка Балакирево, как главному распорядителю  средств бюджета  </w:t>
      </w:r>
      <w:r w:rsidR="00996556">
        <w:rPr>
          <w:sz w:val="28"/>
        </w:rPr>
        <w:t>поселка Балакирево</w:t>
      </w:r>
      <w:r>
        <w:rPr>
          <w:sz w:val="28"/>
        </w:rPr>
        <w:t xml:space="preserve">, муниципальным учреждениям и структурным подразделениям администрации </w:t>
      </w:r>
      <w:r w:rsidR="00996556">
        <w:rPr>
          <w:sz w:val="28"/>
        </w:rPr>
        <w:t>поселка Балакирево</w:t>
      </w:r>
      <w:r>
        <w:rPr>
          <w:sz w:val="28"/>
        </w:rPr>
        <w:t>, ответственным за выполнение мероприятий, указанных в Программе, утвержденной настоящим постановлением:</w:t>
      </w:r>
    </w:p>
    <w:p w:rsidR="00B031E1" w:rsidRDefault="00B031E1" w:rsidP="00B031E1">
      <w:pPr>
        <w:pStyle w:val="a8"/>
        <w:spacing w:after="0"/>
        <w:ind w:left="539"/>
        <w:contextualSpacing/>
        <w:jc w:val="both"/>
      </w:pPr>
      <w:r>
        <w:rPr>
          <w:sz w:val="28"/>
        </w:rPr>
        <w:t>- обеспечить выполнение мероприятий в установленные сроки;</w:t>
      </w:r>
    </w:p>
    <w:p w:rsidR="00B031E1" w:rsidRDefault="00B031E1" w:rsidP="00702642">
      <w:pPr>
        <w:pStyle w:val="a8"/>
        <w:spacing w:after="0"/>
        <w:ind w:firstLine="539"/>
        <w:contextualSpacing/>
        <w:jc w:val="both"/>
      </w:pPr>
      <w:r>
        <w:rPr>
          <w:sz w:val="28"/>
        </w:rPr>
        <w:t>-ежеквартально не позднее 15 числа месяца, следующего за отчетным периодом, представлять в финансовый отдел администрации поселка Балакирево информацию о ходе выполнения мероприятий согласно установленным критериям оценки результатов и их значений.</w:t>
      </w:r>
      <w:r w:rsidR="00996556">
        <w:rPr>
          <w:sz w:val="28"/>
        </w:rPr>
        <w:t>"</w:t>
      </w:r>
    </w:p>
    <w:p w:rsidR="00702642" w:rsidRDefault="00702642" w:rsidP="00702642">
      <w:pPr>
        <w:pStyle w:val="a8"/>
        <w:spacing w:after="0"/>
        <w:ind w:firstLine="782"/>
        <w:contextualSpacing/>
        <w:jc w:val="both"/>
      </w:pPr>
      <w:r>
        <w:rPr>
          <w:color w:val="00000A"/>
          <w:sz w:val="28"/>
        </w:rPr>
        <w:t>2.Приложение к постановлению изложить в новой редакции согласно приложению.</w:t>
      </w:r>
    </w:p>
    <w:p w:rsidR="00702642" w:rsidRDefault="00960D15" w:rsidP="00960D15">
      <w:pPr>
        <w:pStyle w:val="a8"/>
        <w:spacing w:after="0"/>
        <w:ind w:firstLine="539"/>
        <w:contextualSpacing/>
        <w:jc w:val="both"/>
      </w:pPr>
      <w:r>
        <w:rPr>
          <w:sz w:val="28"/>
        </w:rPr>
        <w:lastRenderedPageBreak/>
        <w:t xml:space="preserve">   </w:t>
      </w:r>
      <w:r w:rsidR="00702642">
        <w:rPr>
          <w:sz w:val="28"/>
        </w:rPr>
        <w:t xml:space="preserve">3. Финансовому отделу администрации поселка Балакирево </w:t>
      </w:r>
      <w:r>
        <w:rPr>
          <w:sz w:val="28"/>
        </w:rPr>
        <w:t>до 1 февраля 2021 года</w:t>
      </w:r>
      <w:r w:rsidR="00702642">
        <w:rPr>
          <w:sz w:val="28"/>
        </w:rPr>
        <w:t xml:space="preserve"> </w:t>
      </w:r>
      <w:r>
        <w:rPr>
          <w:sz w:val="28"/>
        </w:rPr>
        <w:t>направить</w:t>
      </w:r>
      <w:r w:rsidR="00702642">
        <w:rPr>
          <w:sz w:val="28"/>
        </w:rPr>
        <w:t xml:space="preserve"> в </w:t>
      </w:r>
      <w:r w:rsidR="00081579">
        <w:rPr>
          <w:sz w:val="28"/>
        </w:rPr>
        <w:t xml:space="preserve">финансовое управление </w:t>
      </w:r>
      <w:r w:rsidR="00702642">
        <w:rPr>
          <w:sz w:val="28"/>
        </w:rPr>
        <w:t xml:space="preserve">администрации </w:t>
      </w:r>
      <w:r w:rsidR="00081579">
        <w:rPr>
          <w:sz w:val="28"/>
        </w:rPr>
        <w:t>Александровского района</w:t>
      </w:r>
      <w:r w:rsidR="00702642">
        <w:rPr>
          <w:sz w:val="28"/>
        </w:rPr>
        <w:t xml:space="preserve"> отчет о реализации Программы.</w:t>
      </w:r>
    </w:p>
    <w:p w:rsidR="00702642" w:rsidRDefault="00702642" w:rsidP="00702642">
      <w:pPr>
        <w:pStyle w:val="a8"/>
        <w:spacing w:after="0"/>
        <w:contextualSpacing/>
        <w:jc w:val="both"/>
      </w:pPr>
      <w:r>
        <w:rPr>
          <w:rFonts w:eastAsia="Times New Roman"/>
          <w:sz w:val="28"/>
        </w:rPr>
        <w:t xml:space="preserve">        </w:t>
      </w:r>
      <w:r w:rsidR="00960D15">
        <w:rPr>
          <w:rFonts w:eastAsia="Times New Roman"/>
          <w:sz w:val="28"/>
        </w:rPr>
        <w:t xml:space="preserve">  </w:t>
      </w:r>
      <w:r w:rsidR="00960D15">
        <w:rPr>
          <w:sz w:val="28"/>
        </w:rPr>
        <w:t>4</w:t>
      </w:r>
      <w:r>
        <w:rPr>
          <w:sz w:val="28"/>
        </w:rPr>
        <w:t>. Контроль за исполнением настоящего постановления оставляю за собой.</w:t>
      </w:r>
    </w:p>
    <w:p w:rsidR="00702642" w:rsidRDefault="00975122" w:rsidP="00702642">
      <w:pPr>
        <w:pStyle w:val="a8"/>
        <w:spacing w:after="0"/>
        <w:contextualSpacing/>
        <w:jc w:val="both"/>
      </w:pPr>
      <w:r>
        <w:rPr>
          <w:sz w:val="28"/>
        </w:rPr>
        <w:t xml:space="preserve">        </w:t>
      </w:r>
      <w:r w:rsidR="00960D15">
        <w:rPr>
          <w:sz w:val="28"/>
        </w:rPr>
        <w:t xml:space="preserve">  5</w:t>
      </w:r>
      <w:r w:rsidR="00702642">
        <w:rPr>
          <w:sz w:val="28"/>
        </w:rPr>
        <w:t>. Настоящее постановление вступает в силу со дня его подписания и подлежит опубликованию</w:t>
      </w:r>
      <w:r w:rsidR="00081579">
        <w:rPr>
          <w:sz w:val="28"/>
        </w:rPr>
        <w:t xml:space="preserve"> на официальном сайте администрации поселка Балакирево в сети Интернет</w:t>
      </w:r>
      <w:r w:rsidR="00702642">
        <w:rPr>
          <w:sz w:val="28"/>
        </w:rPr>
        <w:t>.</w:t>
      </w:r>
    </w:p>
    <w:p w:rsidR="00EA198B" w:rsidRPr="006A20E3" w:rsidRDefault="00EA198B">
      <w:pPr>
        <w:pStyle w:val="14"/>
        <w:numPr>
          <w:ilvl w:val="0"/>
          <w:numId w:val="1"/>
        </w:numPr>
        <w:shd w:val="clear" w:color="auto" w:fill="auto"/>
        <w:spacing w:before="0"/>
        <w:ind w:firstLine="700"/>
        <w:rPr>
          <w:b w:val="0"/>
          <w:sz w:val="28"/>
          <w:szCs w:val="28"/>
        </w:rPr>
        <w:sectPr w:rsidR="00EA198B" w:rsidRPr="006A20E3">
          <w:headerReference w:type="even" r:id="rId8"/>
          <w:type w:val="continuous"/>
          <w:pgSz w:w="11909" w:h="16838"/>
          <w:pgMar w:top="1643" w:right="1164" w:bottom="1361" w:left="1164" w:header="0" w:footer="3" w:gutter="211"/>
          <w:cols w:space="720"/>
          <w:noEndnote/>
          <w:rtlGutter/>
          <w:docGrid w:linePitch="360"/>
        </w:sect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4E740B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15DD">
        <w:rPr>
          <w:rFonts w:ascii="Times New Roman" w:hAnsi="Times New Roman" w:cs="Times New Roman"/>
          <w:sz w:val="28"/>
          <w:szCs w:val="28"/>
        </w:rPr>
        <w:t>Глава</w:t>
      </w:r>
      <w:r w:rsidR="004E740B" w:rsidRPr="004E740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</w:t>
      </w:r>
      <w:r w:rsidR="004E740B">
        <w:rPr>
          <w:rFonts w:ascii="Times New Roman" w:hAnsi="Times New Roman" w:cs="Times New Roman"/>
          <w:sz w:val="28"/>
          <w:szCs w:val="28"/>
        </w:rPr>
        <w:t xml:space="preserve">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5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</w:t>
      </w:r>
      <w:r w:rsidR="005F15DD">
        <w:rPr>
          <w:rFonts w:ascii="Times New Roman" w:hAnsi="Times New Roman" w:cs="Times New Roman"/>
          <w:sz w:val="28"/>
          <w:szCs w:val="28"/>
        </w:rPr>
        <w:t>И.В.Павлов</w:t>
      </w:r>
    </w:p>
    <w:p w:rsidR="00EA198B" w:rsidRPr="006A20E3" w:rsidRDefault="00EA198B">
      <w:pPr>
        <w:spacing w:before="73" w:after="73"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6A20E3" w:rsidRDefault="00EA198B">
      <w:pPr>
        <w:rPr>
          <w:rFonts w:ascii="Times New Roman" w:hAnsi="Times New Roman" w:cs="Times New Roman"/>
          <w:sz w:val="28"/>
          <w:szCs w:val="28"/>
        </w:rPr>
        <w:sectPr w:rsidR="00EA198B" w:rsidRPr="006A20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198B" w:rsidRPr="006A20E3" w:rsidRDefault="00EA198B">
      <w:pPr>
        <w:framePr w:h="2189" w:wrap="around" w:hAnchor="margin" w:x="-5125" w:y="2430"/>
        <w:jc w:val="center"/>
        <w:rPr>
          <w:rFonts w:ascii="Times New Roman" w:hAnsi="Times New Roman" w:cs="Times New Roman"/>
          <w:sz w:val="28"/>
          <w:szCs w:val="28"/>
        </w:rPr>
      </w:pP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Приложение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к постановлению администрации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Балакирево</w:t>
      </w:r>
    </w:p>
    <w:p w:rsidR="00DB6F6D" w:rsidRPr="00DB6F6D" w:rsidRDefault="00960D15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04307">
        <w:rPr>
          <w:rFonts w:ascii="Times New Roman" w:hAnsi="Times New Roman" w:cs="Times New Roman"/>
        </w:rPr>
        <w:t>27.02.2020</w:t>
      </w:r>
      <w:r>
        <w:rPr>
          <w:rFonts w:ascii="Times New Roman" w:hAnsi="Times New Roman" w:cs="Times New Roman"/>
        </w:rPr>
        <w:t xml:space="preserve"> № </w:t>
      </w:r>
      <w:r w:rsidR="00404307">
        <w:rPr>
          <w:rFonts w:ascii="Times New Roman" w:hAnsi="Times New Roman" w:cs="Times New Roman"/>
        </w:rPr>
        <w:t>46</w:t>
      </w: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bCs/>
        </w:rPr>
      </w:pPr>
      <w:r w:rsidRPr="00DB6F6D">
        <w:rPr>
          <w:rFonts w:ascii="Times New Roman" w:hAnsi="Times New Roman" w:cs="Times New Roman"/>
          <w:b/>
          <w:bCs/>
        </w:rPr>
        <w:t>Программа оптимизации расходов бюджета муниципального образования поселок Балакирево</w:t>
      </w:r>
    </w:p>
    <w:p w:rsidR="00DB6F6D" w:rsidRPr="00DB6F6D" w:rsidRDefault="00960D15" w:rsidP="00DB6F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на 2019-2022</w:t>
      </w:r>
      <w:r w:rsidR="00DB6F6D" w:rsidRPr="00DB6F6D">
        <w:rPr>
          <w:rFonts w:ascii="Times New Roman" w:hAnsi="Times New Roman" w:cs="Times New Roman"/>
          <w:b/>
          <w:bCs/>
        </w:rPr>
        <w:t xml:space="preserve"> годы</w:t>
      </w:r>
    </w:p>
    <w:p w:rsidR="00DB6F6D" w:rsidRDefault="00DB6F6D" w:rsidP="00DB6F6D">
      <w:pPr>
        <w:jc w:val="center"/>
        <w:rPr>
          <w:b/>
          <w:bCs/>
        </w:rPr>
      </w:pPr>
    </w:p>
    <w:tbl>
      <w:tblPr>
        <w:tblW w:w="5001" w:type="pc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398"/>
        <w:gridCol w:w="109"/>
        <w:gridCol w:w="2267"/>
        <w:gridCol w:w="139"/>
        <w:gridCol w:w="123"/>
        <w:gridCol w:w="1502"/>
        <w:gridCol w:w="50"/>
        <w:gridCol w:w="444"/>
        <w:gridCol w:w="872"/>
        <w:gridCol w:w="431"/>
        <w:gridCol w:w="1608"/>
        <w:gridCol w:w="43"/>
        <w:gridCol w:w="1654"/>
        <w:gridCol w:w="1992"/>
        <w:gridCol w:w="1276"/>
        <w:gridCol w:w="33"/>
        <w:gridCol w:w="1240"/>
        <w:gridCol w:w="7"/>
        <w:gridCol w:w="1276"/>
        <w:gridCol w:w="1054"/>
      </w:tblGrid>
      <w:tr w:rsidR="006370F5" w:rsidTr="007C4193">
        <w:tc>
          <w:tcPr>
            <w:tcW w:w="170" w:type="pct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6370F5" w:rsidRDefault="006370F5" w:rsidP="005759C4">
            <w:pPr>
              <w:pStyle w:val="aa"/>
              <w:jc w:val="center"/>
            </w:pPr>
            <w:r>
              <w:t>п/п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Название мероприятия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Ответствен-ные за выполнение мероприятий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Критерии оценки результатов выполнения плана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Значение критериев оценки (качественный показатель результатов)</w:t>
            </w:r>
          </w:p>
        </w:tc>
        <w:tc>
          <w:tcPr>
            <w:tcW w:w="601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 xml:space="preserve">Форма отчетности </w:t>
            </w:r>
          </w:p>
        </w:tc>
        <w:tc>
          <w:tcPr>
            <w:tcW w:w="1474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</w:pPr>
            <w:r>
              <w:t>Финансовая оценка , тыс.рублей</w:t>
            </w:r>
          </w:p>
        </w:tc>
      </w:tr>
      <w:tr w:rsidR="006370F5" w:rsidTr="007C4193">
        <w:tc>
          <w:tcPr>
            <w:tcW w:w="170" w:type="pct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726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505" w:type="pct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97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615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512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601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960D15" w:rsidP="005759C4">
            <w:pPr>
              <w:pStyle w:val="aa"/>
              <w:jc w:val="center"/>
            </w:pPr>
            <w:r>
              <w:t>2019</w:t>
            </w:r>
            <w:r w:rsidR="006370F5">
              <w:t xml:space="preserve"> год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960D15" w:rsidP="005759C4">
            <w:pPr>
              <w:pStyle w:val="aa"/>
              <w:jc w:val="center"/>
            </w:pPr>
            <w:r>
              <w:t>2020</w:t>
            </w:r>
            <w:r w:rsidR="006370F5">
              <w:t xml:space="preserve"> год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960D15" w:rsidP="005759C4">
            <w:pPr>
              <w:pStyle w:val="aa"/>
              <w:jc w:val="center"/>
            </w:pPr>
            <w:r>
              <w:t>2021</w:t>
            </w:r>
            <w:r w:rsidR="006370F5">
              <w:t xml:space="preserve"> год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960D15" w:rsidP="005759C4">
            <w:pPr>
              <w:pStyle w:val="aa"/>
              <w:jc w:val="center"/>
            </w:pPr>
            <w:r>
              <w:t>2022</w:t>
            </w:r>
            <w:r w:rsidR="006370F5">
              <w:t xml:space="preserve"> год</w:t>
            </w:r>
          </w:p>
        </w:tc>
      </w:tr>
      <w:tr w:rsidR="006370F5" w:rsidTr="005202A2">
        <w:tc>
          <w:tcPr>
            <w:tcW w:w="5000" w:type="pct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1.Мероприятия по оптимизации расходов на муниципальную службу</w:t>
            </w:r>
          </w:p>
        </w:tc>
      </w:tr>
      <w:tr w:rsidR="006370F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1.1.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</w:pPr>
            <w:r>
              <w:t>Действие запрета на увеличение численности муниципальных служащих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Финансовый</w:t>
            </w:r>
          </w:p>
          <w:p w:rsidR="006370F5" w:rsidRDefault="006370F5" w:rsidP="00D7491D">
            <w:pPr>
              <w:pStyle w:val="aa"/>
              <w:snapToGrid w:val="0"/>
            </w:pPr>
            <w:r>
              <w:t>отдел</w:t>
            </w: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960D15" w:rsidP="005759C4">
            <w:pPr>
              <w:pStyle w:val="aa"/>
              <w:snapToGrid w:val="0"/>
              <w:jc w:val="center"/>
            </w:pPr>
            <w:r>
              <w:t>2019-2022</w:t>
            </w:r>
            <w:r w:rsidR="006370F5">
              <w:t xml:space="preserve"> 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</w:pPr>
            <w:r>
              <w:t xml:space="preserve">Наличие нормативного правового акта, устанавливаю- </w:t>
            </w:r>
          </w:p>
          <w:p w:rsidR="006370F5" w:rsidRDefault="006370F5" w:rsidP="005759C4">
            <w:pPr>
              <w:pStyle w:val="aa"/>
              <w:snapToGrid w:val="0"/>
            </w:pPr>
            <w:r>
              <w:t>щего  запрет на увеличение численности муниципальных служащих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да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Решение СНД поселка Балакирево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9E4D8A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6370F5" w:rsidTr="007C4193">
        <w:trPr>
          <w:trHeight w:val="25"/>
        </w:trPr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1.2.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B6F6D">
            <w:pPr>
              <w:pStyle w:val="aa"/>
              <w:snapToGrid w:val="0"/>
            </w:pPr>
            <w:r>
              <w:t>Оптимизация расходов на содержание органов местного самоуправления поселка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B6F6D">
            <w:pPr>
              <w:pStyle w:val="aa"/>
              <w:snapToGrid w:val="0"/>
            </w:pPr>
            <w:r>
              <w:t>Финансовый</w:t>
            </w:r>
          </w:p>
          <w:p w:rsidR="006370F5" w:rsidRDefault="006370F5" w:rsidP="00DB6F6D">
            <w:pPr>
              <w:pStyle w:val="aa"/>
              <w:snapToGrid w:val="0"/>
            </w:pPr>
            <w:r>
              <w:t xml:space="preserve">отдел 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7C4193" w:rsidP="005759C4">
            <w:pPr>
              <w:pStyle w:val="aa"/>
              <w:snapToGrid w:val="0"/>
              <w:jc w:val="center"/>
            </w:pPr>
            <w:r>
              <w:t>2019-2022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8"/>
              <w:snapToGrid w:val="0"/>
            </w:pPr>
            <w:r>
              <w:t>Сокращение  расходов на содержание органов местного самоуправления  поселка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lastRenderedPageBreak/>
              <w:t>тыс.рублей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7C4193" w:rsidP="005759C4">
            <w:pPr>
              <w:pStyle w:val="aa"/>
              <w:snapToGrid w:val="0"/>
              <w:jc w:val="center"/>
            </w:pPr>
            <w:r>
              <w:t>15,0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5,0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5,0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370F5" w:rsidRDefault="000D2F8A" w:rsidP="000D2F8A">
            <w:pPr>
              <w:pStyle w:val="aa"/>
              <w:snapToGrid w:val="0"/>
              <w:jc w:val="center"/>
            </w:pPr>
            <w:r>
              <w:lastRenderedPageBreak/>
              <w:t>5,0</w:t>
            </w:r>
          </w:p>
        </w:tc>
      </w:tr>
      <w:tr w:rsidR="006370F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Соблюдение нормативов  формирования расходов на содержание органов местного самоуправления поселка Балакирево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Финансовый</w:t>
            </w:r>
          </w:p>
          <w:p w:rsidR="006370F5" w:rsidRDefault="006370F5" w:rsidP="00C04CA4">
            <w:pPr>
              <w:pStyle w:val="aa"/>
              <w:snapToGrid w:val="0"/>
            </w:pPr>
            <w:r>
              <w:t xml:space="preserve">отдел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7C4193" w:rsidP="005759C4">
            <w:pPr>
              <w:pStyle w:val="aa"/>
              <w:snapToGrid w:val="0"/>
              <w:jc w:val="center"/>
            </w:pPr>
            <w:r>
              <w:t>2019-2022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471F1A">
            <w:pPr>
              <w:pStyle w:val="ConsPlusNormal"/>
              <w:rPr>
                <w:sz w:val="24"/>
                <w:szCs w:val="24"/>
              </w:rPr>
            </w:pPr>
            <w:r w:rsidRPr="008D3FFE">
              <w:rPr>
                <w:sz w:val="24"/>
                <w:szCs w:val="24"/>
              </w:rPr>
              <w:t xml:space="preserve">Соблюдение </w:t>
            </w:r>
            <w:r w:rsidRPr="008D3FFE">
              <w:rPr>
                <w:rFonts w:eastAsia="Calibri"/>
                <w:sz w:val="24"/>
                <w:szCs w:val="24"/>
                <w:lang w:eastAsia="en-US"/>
              </w:rPr>
              <w:t>нормативов формирования расходов на  содержание органо</w:t>
            </w:r>
            <w:r>
              <w:rPr>
                <w:rFonts w:eastAsia="Calibri"/>
                <w:sz w:val="24"/>
                <w:szCs w:val="24"/>
                <w:lang w:eastAsia="en-US"/>
              </w:rPr>
              <w:t>в местного самоуправления поселка Балакирево</w:t>
            </w:r>
          </w:p>
          <w:p w:rsidR="006370F5" w:rsidRDefault="006370F5" w:rsidP="005759C4">
            <w:pPr>
              <w:pStyle w:val="aa"/>
              <w:snapToGrid w:val="0"/>
            </w:pP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Не более  7,2 %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9E4D8A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6370F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1.4.</w:t>
            </w:r>
          </w:p>
        </w:tc>
        <w:tc>
          <w:tcPr>
            <w:tcW w:w="72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Повышение эффективности осуществления закупок товаров, работ, услуг для нужд органов местного самоуправления</w:t>
            </w:r>
          </w:p>
        </w:tc>
        <w:tc>
          <w:tcPr>
            <w:tcW w:w="490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C04CA4">
            <w:pPr>
              <w:pStyle w:val="aa"/>
              <w:snapToGrid w:val="0"/>
            </w:pPr>
            <w:r>
              <w:t>Консультант-юрист</w:t>
            </w:r>
          </w:p>
        </w:tc>
        <w:tc>
          <w:tcPr>
            <w:tcW w:w="41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7C4193" w:rsidP="005759C4">
            <w:pPr>
              <w:pStyle w:val="aa"/>
              <w:snapToGrid w:val="0"/>
              <w:jc w:val="center"/>
            </w:pPr>
            <w:r>
              <w:t>2019-2022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8D3FFE" w:rsidRDefault="006370F5" w:rsidP="00471F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 результате применения конкурентных способов закупки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Форма №0503175 (Сведения о принятых и неисполненных обязательствах)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542F14" w:rsidP="00E04B29">
            <w:pPr>
              <w:pStyle w:val="aa"/>
              <w:snapToGrid w:val="0"/>
              <w:jc w:val="center"/>
            </w:pPr>
            <w:r>
              <w:t>334</w:t>
            </w:r>
            <w:r w:rsidR="00E04B29">
              <w:t>4,7</w:t>
            </w:r>
          </w:p>
        </w:tc>
        <w:tc>
          <w:tcPr>
            <w:tcW w:w="3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3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5202A2" w:rsidP="005759C4">
            <w:pPr>
              <w:pStyle w:val="aa"/>
              <w:snapToGrid w:val="0"/>
              <w:jc w:val="center"/>
            </w:pPr>
            <w:r>
              <w:t>210,0</w:t>
            </w:r>
          </w:p>
        </w:tc>
      </w:tr>
      <w:tr w:rsidR="006370F5" w:rsidTr="005202A2">
        <w:tc>
          <w:tcPr>
            <w:tcW w:w="5000" w:type="pct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Pr="00D7491D" w:rsidRDefault="006370F5" w:rsidP="006370F5">
            <w:pPr>
              <w:pStyle w:val="a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491D">
              <w:rPr>
                <w:b/>
                <w:bCs/>
                <w:sz w:val="22"/>
                <w:szCs w:val="22"/>
              </w:rPr>
              <w:t>2.Мероприятия по оптимизации бюджетной сети</w:t>
            </w:r>
          </w:p>
        </w:tc>
      </w:tr>
      <w:tr w:rsidR="00B7014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2.1.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471F1A">
            <w:pPr>
              <w:pStyle w:val="aa"/>
              <w:snapToGrid w:val="0"/>
            </w:pPr>
            <w:r>
              <w:t xml:space="preserve">Не превышение значений целевых показателей заработной платы, </w:t>
            </w:r>
            <w:r>
              <w:lastRenderedPageBreak/>
              <w:t>установленных в региональных планах мероприятий («дорожных картах») изменений в отраслях социальной сферы, направленных на повышение эффективности культуры,  в части 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</w:t>
            </w:r>
            <w:r w:rsidR="00CE124E">
              <w:t>ах на уровне, достигнутом в 2018</w:t>
            </w:r>
            <w:r>
              <w:t xml:space="preserve"> году.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МБКДУ ДК «Юность»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2019-2022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а) </w:t>
            </w:r>
            <w:r w:rsidR="00CE124E">
              <w:t xml:space="preserve">Отношение среднемесячного дохода  от трудовой  </w:t>
            </w:r>
            <w:r w:rsidR="00CE124E">
              <w:lastRenderedPageBreak/>
              <w:t>деятельности  и обеспечения уровня  номинальной заработной платы в среднем по отдельным категориям работников бюджетной сферы в размерах на уровне достигнутом в 2018 году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CE124E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а)2019</w:t>
            </w:r>
            <w:r w:rsidR="006370F5" w:rsidRPr="00D7491D">
              <w:rPr>
                <w:sz w:val="22"/>
                <w:szCs w:val="22"/>
              </w:rPr>
              <w:t>г-</w:t>
            </w:r>
          </w:p>
          <w:p w:rsidR="006370F5" w:rsidRPr="00D7491D" w:rsidRDefault="00CE124E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6370F5" w:rsidRPr="00D7491D">
              <w:rPr>
                <w:sz w:val="22"/>
                <w:szCs w:val="22"/>
              </w:rPr>
              <w:t>г.-100%(ежегодно)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Форма федерального  статистического наблюдения </w:t>
            </w:r>
          </w:p>
          <w:p w:rsidR="006370F5" w:rsidRDefault="006370F5" w:rsidP="00D7491D">
            <w:pPr>
              <w:pStyle w:val="aa"/>
              <w:snapToGrid w:val="0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ЗП-культура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CE124E" w:rsidP="00DC62F7">
            <w:pPr>
              <w:pStyle w:val="aa"/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CE124E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CE124E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CE124E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B70145" w:rsidTr="007C4193">
        <w:trPr>
          <w:trHeight w:val="2250"/>
        </w:trPr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 xml:space="preserve">Оптимизация потребления топливно-энергетических ресурсов, услуг связи </w:t>
            </w:r>
          </w:p>
          <w:p w:rsidR="006370F5" w:rsidRDefault="006370F5" w:rsidP="00D7491D">
            <w:pPr>
              <w:pStyle w:val="aa"/>
              <w:snapToGrid w:val="0"/>
            </w:pPr>
            <w:r>
              <w:t>в муниципальных учреждениях и организациях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Муниципальные казенные и бюджетные учреждения поселка Балакирево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2019-2022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0D2F8A">
            <w:pPr>
              <w:pStyle w:val="aa"/>
              <w:snapToGrid w:val="0"/>
            </w:pPr>
            <w:r>
              <w:t xml:space="preserve">Экономия в результате оптимизации потребления топливно-энергетических ресурсов 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5B7682" w:rsidP="005759C4">
            <w:pPr>
              <w:pStyle w:val="aa"/>
              <w:snapToGrid w:val="0"/>
              <w:jc w:val="center"/>
            </w:pPr>
            <w:r>
              <w:t>172,3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29,9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D00E54">
            <w:pPr>
              <w:pStyle w:val="aa"/>
              <w:tabs>
                <w:tab w:val="left" w:pos="195"/>
                <w:tab w:val="center" w:pos="582"/>
              </w:tabs>
              <w:snapToGrid w:val="0"/>
            </w:pPr>
            <w:r>
              <w:tab/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29,9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  <w:p w:rsidR="006370F5" w:rsidRDefault="006370F5" w:rsidP="005759C4">
            <w:pPr>
              <w:pStyle w:val="aa"/>
              <w:snapToGrid w:val="0"/>
              <w:jc w:val="center"/>
            </w:pP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29,9</w:t>
            </w:r>
          </w:p>
        </w:tc>
      </w:tr>
      <w:tr w:rsidR="00B7014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2.3.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Муниципальные бюджетные учреждения поселка Балакирево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2019-2022</w:t>
            </w:r>
            <w:r w:rsidR="006370F5">
              <w:t xml:space="preserve">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Увеличение доходов от оказания платных услуг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Форма  0503737 (Отчет об исполнении учреждением плана финансово-хозяйственной деятельности)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854,7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300,0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300,0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300,0</w:t>
            </w:r>
          </w:p>
        </w:tc>
      </w:tr>
      <w:tr w:rsidR="00B70145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2.4.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Проведение анализа дебиторской и кредиторской задолженности, недопущения просроченной кредиторской задолженности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Отдел бухгалтерского учета и отчетности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E04B29" w:rsidP="005759C4">
            <w:pPr>
              <w:pStyle w:val="aa"/>
              <w:snapToGrid w:val="0"/>
              <w:jc w:val="center"/>
            </w:pPr>
            <w:r>
              <w:t>2019-2022</w:t>
            </w:r>
            <w:r w:rsidR="006370F5">
              <w:t xml:space="preserve"> </w:t>
            </w:r>
          </w:p>
          <w:p w:rsidR="006370F5" w:rsidRDefault="006370F5" w:rsidP="005759C4">
            <w:pPr>
              <w:pStyle w:val="aa"/>
              <w:snapToGrid w:val="0"/>
              <w:jc w:val="center"/>
            </w:pPr>
            <w:r>
              <w:t>годы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Причины возникновения, выявление безнадежной к взысканию дебиторской задолженности и сокращение кредиторской и дебиторской задолженности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Pr="00D7491D" w:rsidRDefault="006370F5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Тыс.руб.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0F5" w:rsidRDefault="006370F5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70F5" w:rsidRDefault="000D2F8A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5202A2" w:rsidTr="007C4193">
        <w:tc>
          <w:tcPr>
            <w:tcW w:w="170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5759C4">
            <w:pPr>
              <w:pStyle w:val="aa"/>
              <w:snapToGrid w:val="0"/>
              <w:jc w:val="center"/>
            </w:pPr>
            <w:r>
              <w:t>2.5.</w:t>
            </w:r>
          </w:p>
        </w:tc>
        <w:tc>
          <w:tcPr>
            <w:tcW w:w="68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 xml:space="preserve">Содействие </w:t>
            </w:r>
            <w:r>
              <w:rPr>
                <w:rFonts w:ascii="Liberation Serif" w:hAnsi="Liberation Serif" w:cs="Liberation Serif"/>
              </w:rPr>
              <w:lastRenderedPageBreak/>
              <w:t>установлению  муниципальными учреждениями культуры запрета на увеличение численности муниципальных работников культуры</w:t>
            </w:r>
          </w:p>
        </w:tc>
        <w:tc>
          <w:tcPr>
            <w:tcW w:w="547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Pr="005202A2" w:rsidRDefault="005202A2" w:rsidP="006A6198">
            <w:pPr>
              <w:pStyle w:val="aa"/>
              <w:jc w:val="center"/>
              <w:rPr>
                <w:rFonts w:cs="Times New Roman"/>
              </w:rPr>
            </w:pPr>
            <w:r w:rsidRPr="005202A2">
              <w:rPr>
                <w:rFonts w:cs="Times New Roman"/>
              </w:rPr>
              <w:lastRenderedPageBreak/>
              <w:t xml:space="preserve">МБКДУ ДК </w:t>
            </w:r>
            <w:r w:rsidRPr="005202A2">
              <w:rPr>
                <w:rFonts w:cs="Times New Roman"/>
              </w:rPr>
              <w:lastRenderedPageBreak/>
              <w:t>«Юность»</w:t>
            </w:r>
          </w:p>
        </w:tc>
        <w:tc>
          <w:tcPr>
            <w:tcW w:w="397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201</w:t>
            </w:r>
            <w:r w:rsidR="005B7682">
              <w:rPr>
                <w:rFonts w:cs="Times New Roman"/>
              </w:rPr>
              <w:t>9</w:t>
            </w:r>
            <w:r>
              <w:rPr>
                <w:rFonts w:ascii="Liberation Serif" w:hAnsi="Liberation Serif" w:cs="Liberation Serif"/>
              </w:rPr>
              <w:t>г.</w:t>
            </w:r>
          </w:p>
        </w:tc>
        <w:tc>
          <w:tcPr>
            <w:tcW w:w="61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r>
              <w:rPr>
                <w:rFonts w:ascii="Liberation Serif" w:hAnsi="Liberation Serif" w:cs="Liberation Serif"/>
              </w:rPr>
              <w:lastRenderedPageBreak/>
              <w:t xml:space="preserve">нормативного правового акта, устанавливаю- </w:t>
            </w:r>
          </w:p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>щего  запрет на увеличение численности муниципальных работников</w:t>
            </w:r>
          </w:p>
          <w:p w:rsidR="005202A2" w:rsidRDefault="005202A2" w:rsidP="006A6198">
            <w:pPr>
              <w:pStyle w:val="aa"/>
            </w:pPr>
            <w:r>
              <w:rPr>
                <w:rFonts w:ascii="Liberation Serif" w:hAnsi="Liberation Serif" w:cs="Liberation Serif"/>
              </w:rPr>
              <w:t>культуры</w:t>
            </w:r>
          </w:p>
        </w:tc>
        <w:tc>
          <w:tcPr>
            <w:tcW w:w="51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6A6198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да</w:t>
            </w:r>
          </w:p>
        </w:tc>
        <w:tc>
          <w:tcPr>
            <w:tcW w:w="60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Default="005202A2" w:rsidP="005202A2">
            <w:pPr>
              <w:pStyle w:val="a8"/>
              <w:spacing w:after="0"/>
              <w:jc w:val="center"/>
            </w:pPr>
            <w:r>
              <w:rPr>
                <w:rFonts w:ascii="Liberation Serif" w:hAnsi="Liberation Serif" w:cs="Liberation Serif"/>
              </w:rPr>
              <w:t>Постановле-</w:t>
            </w:r>
          </w:p>
          <w:p w:rsidR="005202A2" w:rsidRDefault="005202A2" w:rsidP="005202A2">
            <w:pPr>
              <w:pStyle w:val="a8"/>
              <w:spacing w:after="0"/>
              <w:jc w:val="center"/>
              <w:rPr>
                <w:rFonts w:asciiTheme="minorHAnsi" w:hAnsiTheme="minorHAnsi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ние </w:t>
            </w:r>
          </w:p>
          <w:p w:rsidR="005202A2" w:rsidRPr="004834DC" w:rsidRDefault="005202A2" w:rsidP="005202A2">
            <w:pPr>
              <w:pStyle w:val="a8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администрации </w:t>
            </w:r>
            <w:r w:rsidRPr="005202A2">
              <w:rPr>
                <w:rFonts w:cs="Times New Roman"/>
              </w:rPr>
              <w:t>поселка Балакирево</w:t>
            </w:r>
          </w:p>
          <w:p w:rsidR="005202A2" w:rsidRDefault="005202A2" w:rsidP="006A6198">
            <w:pPr>
              <w:pStyle w:val="aa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95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Pr="00563270" w:rsidRDefault="00563270" w:rsidP="006A6198">
            <w:pPr>
              <w:pStyle w:val="aa"/>
              <w:jc w:val="center"/>
              <w:rPr>
                <w:rFonts w:cs="Times New Roman"/>
              </w:rPr>
            </w:pPr>
            <w:r w:rsidRPr="00563270">
              <w:rPr>
                <w:rFonts w:cs="Times New Roman"/>
              </w:rPr>
              <w:lastRenderedPageBreak/>
              <w:t>да</w:t>
            </w:r>
          </w:p>
        </w:tc>
        <w:tc>
          <w:tcPr>
            <w:tcW w:w="3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02A2" w:rsidRPr="005B7682" w:rsidRDefault="005B7682" w:rsidP="006A6198">
            <w:pPr>
              <w:pStyle w:val="a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Liberation Serif"/>
              </w:rPr>
              <w:t>х</w:t>
            </w:r>
          </w:p>
        </w:tc>
        <w:tc>
          <w:tcPr>
            <w:tcW w:w="387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02A2" w:rsidRPr="005B7682" w:rsidRDefault="005B7682" w:rsidP="006A6198">
            <w:pPr>
              <w:pStyle w:val="a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Liberation Serif"/>
              </w:rPr>
              <w:t>х</w:t>
            </w:r>
          </w:p>
        </w:tc>
        <w:tc>
          <w:tcPr>
            <w:tcW w:w="3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2A2" w:rsidRPr="005B7682" w:rsidRDefault="005B7682" w:rsidP="006A6198">
            <w:pPr>
              <w:pStyle w:val="aa"/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Liberation Serif"/>
              </w:rPr>
              <w:t>х</w:t>
            </w:r>
          </w:p>
        </w:tc>
      </w:tr>
      <w:tr w:rsidR="00D306EE" w:rsidTr="007C4193">
        <w:trPr>
          <w:gridBefore w:val="1"/>
          <w:wBefore w:w="17" w:type="pct"/>
        </w:trPr>
        <w:tc>
          <w:tcPr>
            <w:tcW w:w="4983" w:type="pct"/>
            <w:gridSpan w:val="20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306EE" w:rsidRDefault="00D306EE" w:rsidP="009E4D8A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lastRenderedPageBreak/>
              <w:t>Мероприятия по оптимизации расходов бюджета, с учетом результатов инвентаризации расходных полномочий органов государственной власти и органов местного самоуправления, проведенной за 2016 год</w:t>
            </w:r>
          </w:p>
        </w:tc>
      </w:tr>
      <w:tr w:rsidR="00B70145" w:rsidTr="007C4193">
        <w:trPr>
          <w:gridBefore w:val="1"/>
          <w:wBefore w:w="17" w:type="pct"/>
        </w:trPr>
        <w:tc>
          <w:tcPr>
            <w:tcW w:w="120" w:type="pct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796" w:type="pct"/>
            <w:gridSpan w:val="4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602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Ответственные за выполнение мероприятия</w:t>
            </w:r>
          </w:p>
        </w:tc>
        <w:tc>
          <w:tcPr>
            <w:tcW w:w="393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 xml:space="preserve">Расходы по реестру расходных обязате-льств </w:t>
            </w:r>
          </w:p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факт 2016</w:t>
            </w:r>
          </w:p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(тыс.руб)</w:t>
            </w:r>
          </w:p>
        </w:tc>
        <w:tc>
          <w:tcPr>
            <w:tcW w:w="498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Причины образования</w:t>
            </w:r>
          </w:p>
        </w:tc>
        <w:tc>
          <w:tcPr>
            <w:tcW w:w="499" w:type="pct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563270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Срок исполнения меропри</w:t>
            </w:r>
            <w:r w:rsidR="00B70145">
              <w:rPr>
                <w:rFonts w:ascii="Liberation Serif" w:hAnsi="Liberation Serif" w:cs="Liberation Serif"/>
              </w:rPr>
              <w:t>ятия</w:t>
            </w:r>
          </w:p>
        </w:tc>
        <w:tc>
          <w:tcPr>
            <w:tcW w:w="601" w:type="pct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отчетности</w:t>
            </w:r>
          </w:p>
        </w:tc>
        <w:tc>
          <w:tcPr>
            <w:tcW w:w="1474" w:type="pct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B70145" w:rsidRDefault="00B70145">
            <w:r>
              <w:rPr>
                <w:rFonts w:ascii="Liberation Serif" w:hAnsi="Liberation Serif" w:cs="Liberation Serif"/>
              </w:rPr>
              <w:t>Принимаемые действующие расходные обязательства в ходе их исполнения( меньше или равно графе 4) тыс.руб</w:t>
            </w:r>
          </w:p>
        </w:tc>
      </w:tr>
      <w:tr w:rsidR="00B70145" w:rsidTr="007C4193">
        <w:trPr>
          <w:gridBefore w:val="1"/>
          <w:wBefore w:w="17" w:type="pct"/>
        </w:trPr>
        <w:tc>
          <w:tcPr>
            <w:tcW w:w="120" w:type="pct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96" w:type="pct"/>
            <w:gridSpan w:val="4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2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8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9" w:type="pct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1" w:type="pct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5B7682" w:rsidP="006A6198">
            <w:pPr>
              <w:pStyle w:val="aa"/>
              <w:snapToGrid w:val="0"/>
              <w:jc w:val="center"/>
            </w:pPr>
            <w:r w:rsidRPr="005B7682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="00B70145" w:rsidRPr="005B7682">
              <w:rPr>
                <w:rFonts w:cs="Times New Roman"/>
              </w:rPr>
              <w:t>год</w:t>
            </w: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5B7682" w:rsidP="006A6198">
            <w:pPr>
              <w:snapToGrid w:val="0"/>
            </w:pPr>
            <w:r w:rsidRPr="005B768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0145" w:rsidRPr="005B768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0145" w:rsidRDefault="005B7682" w:rsidP="006A6198">
            <w:pPr>
              <w:pStyle w:val="aa"/>
              <w:jc w:val="center"/>
            </w:pPr>
            <w:r>
              <w:t>2021</w:t>
            </w:r>
            <w:r w:rsidR="00B70145">
              <w:t xml:space="preserve"> год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Default="005B7682" w:rsidP="006A6198">
            <w:pPr>
              <w:pStyle w:val="aa"/>
              <w:jc w:val="center"/>
            </w:pPr>
            <w:r>
              <w:t>2022</w:t>
            </w:r>
            <w:r w:rsidR="00B70145">
              <w:t xml:space="preserve"> год</w:t>
            </w:r>
          </w:p>
        </w:tc>
      </w:tr>
      <w:tr w:rsidR="00B70145" w:rsidTr="007C4193">
        <w:trPr>
          <w:gridBefore w:val="1"/>
          <w:wBefore w:w="17" w:type="pct"/>
          <w:trHeight w:val="414"/>
        </w:trPr>
        <w:tc>
          <w:tcPr>
            <w:tcW w:w="120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96" w:type="pct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2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9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99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01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  <w:p w:rsidR="00B70145" w:rsidRDefault="00B70145" w:rsidP="006A6198">
            <w:pPr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85" w:type="pct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B70145" w:rsidRPr="00B70145" w:rsidRDefault="00B70145" w:rsidP="006A61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Pr="00B70145" w:rsidRDefault="00B70145" w:rsidP="00B70145">
            <w:pPr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11</w:t>
            </w:r>
          </w:p>
        </w:tc>
      </w:tr>
      <w:tr w:rsidR="00B70145" w:rsidTr="007C4193">
        <w:trPr>
          <w:gridBefore w:val="1"/>
          <w:wBefore w:w="17" w:type="pct"/>
        </w:trPr>
        <w:tc>
          <w:tcPr>
            <w:tcW w:w="120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96" w:type="pct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</w:pPr>
            <w:r>
              <w:rPr>
                <w:rFonts w:ascii="Liberation Serif" w:hAnsi="Liberation Serif" w:cs="Liberation Serif"/>
              </w:rPr>
              <w:t xml:space="preserve">Не превышение действующих расходных обязательств, не отнесенных Конституцией РФ и федеральными законами к полномочиям органов местного </w:t>
            </w:r>
            <w:r>
              <w:rPr>
                <w:rFonts w:ascii="Liberation Serif" w:hAnsi="Liberation Serif" w:cs="Liberation Serif"/>
              </w:rPr>
              <w:lastRenderedPageBreak/>
              <w:t>самоуправления в ходе их исполнения, над расчетным объемом расходных обязательств муниципального образования, связанных с исполнением указанных полномочий по итогам инвентаризации  расходных полномочий органов местного самоуправления, проведенной за 2016 год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2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8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Администрация </w:t>
            </w:r>
            <w:r w:rsidRPr="00B70145">
              <w:rPr>
                <w:rFonts w:cs="Times New Roman"/>
              </w:rPr>
              <w:t>поселка Балакирево,</w:t>
            </w:r>
            <w:r>
              <w:rPr>
                <w:rFonts w:ascii="Liberation Serif" w:hAnsi="Liberation Serif" w:cs="Liberation Serif"/>
              </w:rPr>
              <w:t xml:space="preserve"> финансов</w:t>
            </w:r>
            <w:r w:rsidRPr="00B70145">
              <w:rPr>
                <w:rFonts w:cs="Times New Roman"/>
              </w:rPr>
              <w:t>ый отдел</w:t>
            </w:r>
          </w:p>
        </w:tc>
        <w:tc>
          <w:tcPr>
            <w:tcW w:w="39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6A6198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305,5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8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snapToGrid w:val="0"/>
            </w:pPr>
            <w:r>
              <w:rPr>
                <w:rFonts w:ascii="Liberation Serif" w:hAnsi="Liberation Serif" w:cs="Liberation Serif"/>
              </w:rPr>
              <w:t>По р.10  меры социальной поддержки населению поселения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99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563270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201</w:t>
            </w:r>
            <w:r w:rsidR="004834DC">
              <w:rPr>
                <w:rFonts w:cs="Times New Roman"/>
              </w:rPr>
              <w:t>9</w:t>
            </w:r>
            <w:r w:rsidR="00B70145">
              <w:rPr>
                <w:rFonts w:ascii="Liberation Serif" w:hAnsi="Liberation Serif" w:cs="Liberation Serif"/>
              </w:rPr>
              <w:t>-202</w:t>
            </w:r>
            <w:r>
              <w:rPr>
                <w:rFonts w:cs="Times New Roman"/>
              </w:rPr>
              <w:t>2</w:t>
            </w:r>
            <w:r w:rsidR="00B70145"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601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 xml:space="preserve">Графы </w:t>
            </w:r>
          </w:p>
          <w:p w:rsidR="00B70145" w:rsidRDefault="00B70145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80 и 82 справочной таблицы к реестру расходных обязательств</w:t>
            </w:r>
          </w:p>
          <w:p w:rsidR="00B70145" w:rsidRDefault="00B70145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85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563270" w:rsidP="006A6198">
            <w:pPr>
              <w:pStyle w:val="aa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0,0</w:t>
            </w:r>
          </w:p>
        </w:tc>
        <w:tc>
          <w:tcPr>
            <w:tcW w:w="386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70145" w:rsidRPr="00B70145" w:rsidRDefault="00B70145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45" w:rsidRDefault="00B70145" w:rsidP="00B70145">
            <w:pPr>
              <w:jc w:val="center"/>
            </w:pPr>
            <w:r w:rsidRPr="00B70145">
              <w:rPr>
                <w:rFonts w:ascii="Times New Roman" w:hAnsi="Times New Roman" w:cs="Times New Roman"/>
              </w:rPr>
              <w:t>меньше 305,5</w:t>
            </w:r>
          </w:p>
        </w:tc>
      </w:tr>
    </w:tbl>
    <w:p w:rsidR="00EA198B" w:rsidRDefault="00EA198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sectPr w:rsidR="00EA198B" w:rsidSect="00DB6F6D">
      <w:headerReference w:type="even" r:id="rId9"/>
      <w:headerReference w:type="default" r:id="rId10"/>
      <w:pgSz w:w="16838" w:h="11909" w:orient="landscape"/>
      <w:pgMar w:top="1619" w:right="189" w:bottom="1590" w:left="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40" w:rsidRDefault="00D23040" w:rsidP="00EA198B">
      <w:r>
        <w:separator/>
      </w:r>
    </w:p>
  </w:endnote>
  <w:endnote w:type="continuationSeparator" w:id="1">
    <w:p w:rsidR="00D23040" w:rsidRDefault="00D23040" w:rsidP="00EA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40" w:rsidRDefault="00D23040"/>
  </w:footnote>
  <w:footnote w:type="continuationSeparator" w:id="1">
    <w:p w:rsidR="00D23040" w:rsidRDefault="00D230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A745B">
    <w:pPr>
      <w:rPr>
        <w:sz w:val="2"/>
        <w:szCs w:val="2"/>
      </w:rPr>
    </w:pPr>
    <w:r w:rsidRPr="006A74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7pt;margin-top:67.1pt;width:6.9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E3D7D" w:rsidRDefault="007E3D7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A745B">
    <w:pPr>
      <w:rPr>
        <w:sz w:val="2"/>
        <w:szCs w:val="2"/>
      </w:rPr>
    </w:pPr>
    <w:r w:rsidRPr="006A74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6.5pt;margin-top:21.5pt;width:7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6A745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04307" w:rsidRPr="00404307">
                    <w:rPr>
                      <w:rStyle w:val="BookAntiqua0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A745B">
    <w:pPr>
      <w:rPr>
        <w:sz w:val="2"/>
        <w:szCs w:val="2"/>
      </w:rPr>
    </w:pPr>
    <w:r w:rsidRPr="006A74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5pt;margin-top:21.5pt;width:7.9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6A745B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04307" w:rsidRPr="00404307">
                    <w:rPr>
                      <w:rStyle w:val="BookAntiqua0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F6"/>
    <w:multiLevelType w:val="multilevel"/>
    <w:tmpl w:val="2706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1D10"/>
    <w:multiLevelType w:val="multilevel"/>
    <w:tmpl w:val="0102F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8475B"/>
    <w:multiLevelType w:val="multilevel"/>
    <w:tmpl w:val="85D26ED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70902"/>
    <w:multiLevelType w:val="multilevel"/>
    <w:tmpl w:val="7280391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06340"/>
    <w:multiLevelType w:val="multilevel"/>
    <w:tmpl w:val="B49EA51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518AB"/>
    <w:multiLevelType w:val="multilevel"/>
    <w:tmpl w:val="3184E5A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A198B"/>
    <w:rsid w:val="00043E44"/>
    <w:rsid w:val="000527AE"/>
    <w:rsid w:val="00081579"/>
    <w:rsid w:val="00087B9F"/>
    <w:rsid w:val="000B6A22"/>
    <w:rsid w:val="000C488C"/>
    <w:rsid w:val="000D2F8A"/>
    <w:rsid w:val="000D7503"/>
    <w:rsid w:val="00121E6A"/>
    <w:rsid w:val="001D5619"/>
    <w:rsid w:val="00236A3A"/>
    <w:rsid w:val="00244B6F"/>
    <w:rsid w:val="0026492D"/>
    <w:rsid w:val="002B7D64"/>
    <w:rsid w:val="002C0411"/>
    <w:rsid w:val="002C52D8"/>
    <w:rsid w:val="002E768F"/>
    <w:rsid w:val="00343AE7"/>
    <w:rsid w:val="00391BC1"/>
    <w:rsid w:val="00404307"/>
    <w:rsid w:val="0042443A"/>
    <w:rsid w:val="00444FC3"/>
    <w:rsid w:val="00450B88"/>
    <w:rsid w:val="00471F1A"/>
    <w:rsid w:val="004749D4"/>
    <w:rsid w:val="00477D38"/>
    <w:rsid w:val="004834DC"/>
    <w:rsid w:val="0049280A"/>
    <w:rsid w:val="004B3BB5"/>
    <w:rsid w:val="004D15F7"/>
    <w:rsid w:val="004D4A85"/>
    <w:rsid w:val="004E740B"/>
    <w:rsid w:val="00505659"/>
    <w:rsid w:val="005202A2"/>
    <w:rsid w:val="00542F14"/>
    <w:rsid w:val="00547468"/>
    <w:rsid w:val="00561E47"/>
    <w:rsid w:val="00562859"/>
    <w:rsid w:val="00563270"/>
    <w:rsid w:val="00570927"/>
    <w:rsid w:val="00585C03"/>
    <w:rsid w:val="005B7682"/>
    <w:rsid w:val="005E0E79"/>
    <w:rsid w:val="005E2610"/>
    <w:rsid w:val="005F15DD"/>
    <w:rsid w:val="00636495"/>
    <w:rsid w:val="006370F5"/>
    <w:rsid w:val="00666D8B"/>
    <w:rsid w:val="00673591"/>
    <w:rsid w:val="00684511"/>
    <w:rsid w:val="00696E2D"/>
    <w:rsid w:val="006A20E3"/>
    <w:rsid w:val="006A745B"/>
    <w:rsid w:val="006B1992"/>
    <w:rsid w:val="006E26E1"/>
    <w:rsid w:val="00702642"/>
    <w:rsid w:val="00706AB1"/>
    <w:rsid w:val="00720862"/>
    <w:rsid w:val="007462DE"/>
    <w:rsid w:val="00756816"/>
    <w:rsid w:val="007B18D3"/>
    <w:rsid w:val="007B5A22"/>
    <w:rsid w:val="007C4193"/>
    <w:rsid w:val="007E3D7D"/>
    <w:rsid w:val="008419FA"/>
    <w:rsid w:val="00851DA0"/>
    <w:rsid w:val="008A2B70"/>
    <w:rsid w:val="008C3C59"/>
    <w:rsid w:val="008D3D60"/>
    <w:rsid w:val="008E72EF"/>
    <w:rsid w:val="00951555"/>
    <w:rsid w:val="00960D15"/>
    <w:rsid w:val="0096555F"/>
    <w:rsid w:val="00975122"/>
    <w:rsid w:val="009962FE"/>
    <w:rsid w:val="00996556"/>
    <w:rsid w:val="009A0E96"/>
    <w:rsid w:val="009E4D8A"/>
    <w:rsid w:val="00A219DC"/>
    <w:rsid w:val="00A71AD7"/>
    <w:rsid w:val="00A82DC2"/>
    <w:rsid w:val="00AC1475"/>
    <w:rsid w:val="00B031E1"/>
    <w:rsid w:val="00B56DCC"/>
    <w:rsid w:val="00B66D56"/>
    <w:rsid w:val="00B70145"/>
    <w:rsid w:val="00BA3F46"/>
    <w:rsid w:val="00BC59FC"/>
    <w:rsid w:val="00BD1D2C"/>
    <w:rsid w:val="00BE463D"/>
    <w:rsid w:val="00C0151D"/>
    <w:rsid w:val="00C04CA4"/>
    <w:rsid w:val="00C14ABA"/>
    <w:rsid w:val="00C36378"/>
    <w:rsid w:val="00C602D1"/>
    <w:rsid w:val="00C860B0"/>
    <w:rsid w:val="00CC79AB"/>
    <w:rsid w:val="00CE124E"/>
    <w:rsid w:val="00D00E54"/>
    <w:rsid w:val="00D12622"/>
    <w:rsid w:val="00D23040"/>
    <w:rsid w:val="00D306EE"/>
    <w:rsid w:val="00D7491D"/>
    <w:rsid w:val="00D7512A"/>
    <w:rsid w:val="00DB6F6D"/>
    <w:rsid w:val="00E04B29"/>
    <w:rsid w:val="00E42EB4"/>
    <w:rsid w:val="00EA198B"/>
    <w:rsid w:val="00F0670A"/>
    <w:rsid w:val="00F169E4"/>
    <w:rsid w:val="00F31D85"/>
    <w:rsid w:val="00F46FC7"/>
    <w:rsid w:val="00F845BD"/>
    <w:rsid w:val="00FE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98B"/>
    <w:rPr>
      <w:color w:val="000000"/>
    </w:rPr>
  </w:style>
  <w:style w:type="paragraph" w:styleId="1">
    <w:name w:val="heading 1"/>
    <w:basedOn w:val="a"/>
    <w:next w:val="a"/>
    <w:link w:val="10"/>
    <w:qFormat/>
    <w:rsid w:val="006A20E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40"/>
      <w:lang w:bidi="ar-SA"/>
    </w:rPr>
  </w:style>
  <w:style w:type="paragraph" w:styleId="3">
    <w:name w:val="heading 3"/>
    <w:basedOn w:val="a"/>
    <w:next w:val="a"/>
    <w:link w:val="30"/>
    <w:qFormat/>
    <w:rsid w:val="006A20E3"/>
    <w:pPr>
      <w:keepNext/>
      <w:framePr w:hSpace="180" w:wrap="around" w:vAnchor="page" w:hAnchor="margin" w:y="285"/>
      <w:widowControl/>
      <w:spacing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98B"/>
    <w:rPr>
      <w:color w:val="0066CC"/>
      <w:u w:val="single"/>
    </w:rPr>
  </w:style>
  <w:style w:type="character" w:customStyle="1" w:styleId="Exact">
    <w:name w:val="Основной текст Exact"/>
    <w:basedOn w:val="a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u w:val="none"/>
    </w:rPr>
  </w:style>
  <w:style w:type="character" w:customStyle="1" w:styleId="Exact0">
    <w:name w:val="Основной текст Exact"/>
    <w:basedOn w:val="a4"/>
    <w:rsid w:val="00EA198B"/>
    <w:rPr>
      <w:spacing w:val="-8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8pt0pt">
    <w:name w:val="Основной текст (2) + 18 pt;Интервал 0 pt"/>
    <w:basedOn w:val="2"/>
    <w:rsid w:val="00EA198B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3">
    <w:name w:val="Заголовок №1"/>
    <w:basedOn w:val="11"/>
    <w:rsid w:val="00EA198B"/>
    <w:rPr>
      <w:color w:val="FFFFFF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EA19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05pt0pt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5">
    <w:name w:val="Заголовок №3"/>
    <w:basedOn w:val="33"/>
    <w:rsid w:val="00EA198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05pt0pt0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pt0pt">
    <w:name w:val="Основной текст + 9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pt0pt">
    <w:name w:val="Основной текст + 6;5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Sylfaen65pt0pt">
    <w:name w:val="Основной текст + Sylfaen;6;5 pt;Не полужирный;Интервал 0 pt"/>
    <w:basedOn w:val="a4"/>
    <w:rsid w:val="00EA198B"/>
    <w:rPr>
      <w:rFonts w:ascii="Sylfaen" w:eastAsia="Sylfaen" w:hAnsi="Sylfaen" w:cs="Sylfaen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okAntiqua0pt">
    <w:name w:val="Колонтитул + Book Antiqua;Не полужирный;Интервал 0 pt"/>
    <w:basedOn w:val="a5"/>
    <w:rsid w:val="00EA198B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14">
    <w:name w:val="Основной текст1"/>
    <w:basedOn w:val="a"/>
    <w:link w:val="a4"/>
    <w:rsid w:val="00EA198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A198B"/>
    <w:pPr>
      <w:shd w:val="clear" w:color="auto" w:fill="FFFFFF"/>
      <w:spacing w:line="768" w:lineRule="exac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2">
    <w:name w:val="Заголовок №1"/>
    <w:basedOn w:val="a"/>
    <w:link w:val="11"/>
    <w:rsid w:val="00EA198B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22">
    <w:name w:val="Заголовок №2"/>
    <w:basedOn w:val="a"/>
    <w:link w:val="21"/>
    <w:rsid w:val="00EA198B"/>
    <w:pPr>
      <w:shd w:val="clear" w:color="auto" w:fill="FFFFFF"/>
      <w:spacing w:before="1680" w:after="23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EA198B"/>
    <w:pPr>
      <w:shd w:val="clear" w:color="auto" w:fill="FFFFFF"/>
      <w:spacing w:before="2340" w:after="42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EA1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EA198B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EA198B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Заголовок №4"/>
    <w:basedOn w:val="a"/>
    <w:link w:val="41"/>
    <w:rsid w:val="00EA198B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10">
    <w:name w:val="Заголовок 1 Знак"/>
    <w:basedOn w:val="a0"/>
    <w:link w:val="1"/>
    <w:rsid w:val="006A20E3"/>
    <w:rPr>
      <w:rFonts w:ascii="Times New Roman" w:eastAsia="Times New Roman" w:hAnsi="Times New Roman" w:cs="Times New Roman"/>
      <w:b/>
      <w:sz w:val="28"/>
      <w:szCs w:val="40"/>
      <w:lang w:bidi="ar-SA"/>
    </w:rPr>
  </w:style>
  <w:style w:type="character" w:customStyle="1" w:styleId="30">
    <w:name w:val="Заголовок 3 Знак"/>
    <w:basedOn w:val="a0"/>
    <w:link w:val="3"/>
    <w:rsid w:val="006A20E3"/>
    <w:rPr>
      <w:rFonts w:ascii="Times New Roman" w:eastAsia="Times New Roman" w:hAnsi="Times New Roman" w:cs="Times New Roman"/>
      <w:b/>
      <w:bCs/>
      <w:sz w:val="32"/>
      <w:szCs w:val="28"/>
      <w:lang w:bidi="ar-SA"/>
    </w:rPr>
  </w:style>
  <w:style w:type="paragraph" w:styleId="a8">
    <w:name w:val="Body Text"/>
    <w:basedOn w:val="a"/>
    <w:link w:val="a9"/>
    <w:rsid w:val="00DB6F6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DB6F6D"/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a">
    <w:name w:val="Содержимое таблицы"/>
    <w:basedOn w:val="a"/>
    <w:rsid w:val="00DB6F6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paragraph" w:customStyle="1" w:styleId="ConsPlusNormal">
    <w:name w:val="ConsPlusNormal"/>
    <w:rsid w:val="00471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43A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A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361E-5ACA-44E4-9554-3D95B85F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2019-02-18T08:38:00Z</cp:lastPrinted>
  <dcterms:created xsi:type="dcterms:W3CDTF">2020-02-26T12:43:00Z</dcterms:created>
  <dcterms:modified xsi:type="dcterms:W3CDTF">2020-03-04T11:41:00Z</dcterms:modified>
</cp:coreProperties>
</file>