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AC0A4D">
            <w:pPr>
              <w:spacing w:line="400" w:lineRule="exact"/>
              <w:jc w:val="center"/>
              <w:rPr>
                <w:rFonts w:ascii="Arial" w:hAnsi="Arial" w:cs="Arial"/>
                <w:b/>
                <w:bCs/>
              </w:rPr>
            </w:pPr>
            <w:r>
              <w:rPr>
                <w:rFonts w:ascii="Arial" w:hAnsi="Arial" w:cs="Arial"/>
                <w:b/>
                <w:bCs/>
              </w:rPr>
              <w:t xml:space="preserve">         </w:t>
            </w:r>
            <w:r w:rsidR="00480218"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r w:rsidR="003425A6">
              <w:rPr>
                <w:b w:val="0"/>
                <w:bCs w:val="0"/>
                <w:sz w:val="24"/>
                <w:szCs w:val="24"/>
              </w:rPr>
              <w:t>12.09.2022</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r w:rsidR="003425A6">
              <w:rPr>
                <w:b w:val="0"/>
                <w:bCs w:val="0"/>
                <w:sz w:val="24"/>
                <w:szCs w:val="24"/>
              </w:rPr>
              <w:t>292</w:t>
            </w:r>
          </w:p>
          <w:p w:rsidR="005D120F" w:rsidRPr="00053DC6" w:rsidRDefault="005D120F" w:rsidP="005D120F"/>
        </w:tc>
      </w:tr>
    </w:tbl>
    <w:p w:rsidR="005D120F" w:rsidRPr="00BF3682" w:rsidRDefault="001D1140"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1D1140" w:rsidRDefault="005D120F" w:rsidP="0022005B">
      <w:pPr>
        <w:rPr>
          <w:i/>
          <w:sz w:val="24"/>
          <w:szCs w:val="24"/>
        </w:rPr>
      </w:pPr>
      <w:r w:rsidRPr="00BF3682">
        <w:rPr>
          <w:i/>
          <w:sz w:val="24"/>
          <w:szCs w:val="24"/>
        </w:rPr>
        <w:t>администрации п</w:t>
      </w:r>
      <w:r w:rsidR="00CD4B99">
        <w:rPr>
          <w:i/>
          <w:sz w:val="24"/>
          <w:szCs w:val="24"/>
        </w:rPr>
        <w:t xml:space="preserve">оселка </w:t>
      </w:r>
      <w:r w:rsidRPr="00BF3682">
        <w:rPr>
          <w:i/>
          <w:sz w:val="24"/>
          <w:szCs w:val="24"/>
        </w:rPr>
        <w:t xml:space="preserve">Балакирево </w:t>
      </w:r>
      <w:r w:rsidRPr="005D120F">
        <w:rPr>
          <w:i/>
          <w:sz w:val="24"/>
          <w:szCs w:val="24"/>
        </w:rPr>
        <w:t xml:space="preserve">от </w:t>
      </w:r>
      <w:r w:rsidR="00CD4B99">
        <w:rPr>
          <w:i/>
          <w:sz w:val="24"/>
          <w:szCs w:val="24"/>
        </w:rPr>
        <w:t>26</w:t>
      </w:r>
      <w:r w:rsidRPr="005D120F">
        <w:rPr>
          <w:i/>
          <w:sz w:val="24"/>
          <w:szCs w:val="24"/>
        </w:rPr>
        <w:t>.</w:t>
      </w:r>
      <w:r w:rsidR="005360B3">
        <w:rPr>
          <w:i/>
          <w:sz w:val="24"/>
          <w:szCs w:val="24"/>
        </w:rPr>
        <w:t>1</w:t>
      </w:r>
      <w:r w:rsidR="00CD4B99">
        <w:rPr>
          <w:i/>
          <w:sz w:val="24"/>
          <w:szCs w:val="24"/>
        </w:rPr>
        <w:t>1</w:t>
      </w:r>
      <w:r w:rsidRPr="005D120F">
        <w:rPr>
          <w:i/>
          <w:sz w:val="24"/>
          <w:szCs w:val="24"/>
        </w:rPr>
        <w:t>.20</w:t>
      </w:r>
      <w:r w:rsidR="005360B3">
        <w:rPr>
          <w:i/>
          <w:sz w:val="24"/>
          <w:szCs w:val="24"/>
        </w:rPr>
        <w:t>21</w:t>
      </w:r>
      <w:r w:rsidR="001D1140">
        <w:rPr>
          <w:i/>
          <w:sz w:val="24"/>
          <w:szCs w:val="24"/>
        </w:rPr>
        <w:t xml:space="preserve"> </w:t>
      </w:r>
      <w:r w:rsidRPr="005D120F">
        <w:rPr>
          <w:i/>
          <w:sz w:val="24"/>
          <w:szCs w:val="24"/>
        </w:rPr>
        <w:t xml:space="preserve"> №</w:t>
      </w:r>
      <w:r w:rsidR="00CD4B99">
        <w:rPr>
          <w:i/>
          <w:sz w:val="24"/>
          <w:szCs w:val="24"/>
        </w:rPr>
        <w:t>309</w:t>
      </w:r>
      <w:r>
        <w:rPr>
          <w:i/>
          <w:sz w:val="24"/>
          <w:szCs w:val="24"/>
        </w:rPr>
        <w:t xml:space="preserve"> </w:t>
      </w:r>
    </w:p>
    <w:p w:rsidR="0022005B" w:rsidRPr="0022005B" w:rsidRDefault="005D120F" w:rsidP="0022005B">
      <w:pPr>
        <w:rPr>
          <w:i/>
          <w:color w:val="000000" w:themeColor="text1"/>
          <w:sz w:val="24"/>
          <w:szCs w:val="24"/>
        </w:rPr>
      </w:pPr>
      <w:r>
        <w:rPr>
          <w:i/>
          <w:sz w:val="24"/>
          <w:szCs w:val="24"/>
        </w:rPr>
        <w:t xml:space="preserve"> </w:t>
      </w:r>
      <w:r w:rsidR="0022005B">
        <w:rPr>
          <w:i/>
          <w:sz w:val="24"/>
          <w:szCs w:val="24"/>
        </w:rPr>
        <w:t>«</w:t>
      </w:r>
      <w:r w:rsidR="0022005B" w:rsidRPr="0022005B">
        <w:rPr>
          <w:i/>
          <w:color w:val="000000" w:themeColor="text1"/>
          <w:sz w:val="24"/>
          <w:szCs w:val="24"/>
        </w:rPr>
        <w:t>Об утверждении административного регламента</w:t>
      </w:r>
    </w:p>
    <w:p w:rsidR="0022005B" w:rsidRPr="0022005B" w:rsidRDefault="0022005B" w:rsidP="0022005B">
      <w:pPr>
        <w:rPr>
          <w:i/>
          <w:color w:val="000000" w:themeColor="text1"/>
          <w:sz w:val="24"/>
          <w:szCs w:val="24"/>
        </w:rPr>
      </w:pPr>
      <w:r w:rsidRPr="0022005B">
        <w:rPr>
          <w:i/>
          <w:color w:val="000000" w:themeColor="text1"/>
          <w:sz w:val="24"/>
          <w:szCs w:val="24"/>
        </w:rPr>
        <w:t xml:space="preserve"> предоставления </w:t>
      </w:r>
      <w:r w:rsidR="00CD4B99">
        <w:rPr>
          <w:i/>
          <w:color w:val="000000" w:themeColor="text1"/>
          <w:sz w:val="24"/>
          <w:szCs w:val="24"/>
        </w:rPr>
        <w:t xml:space="preserve"> </w:t>
      </w:r>
      <w:r w:rsidRPr="0022005B">
        <w:rPr>
          <w:i/>
          <w:color w:val="000000" w:themeColor="text1"/>
          <w:sz w:val="24"/>
          <w:szCs w:val="24"/>
        </w:rPr>
        <w:t xml:space="preserve">администрацией </w:t>
      </w:r>
      <w:r w:rsidR="00CD4B99">
        <w:rPr>
          <w:i/>
          <w:color w:val="000000" w:themeColor="text1"/>
          <w:sz w:val="24"/>
          <w:szCs w:val="24"/>
        </w:rPr>
        <w:t xml:space="preserve"> </w:t>
      </w:r>
      <w:r w:rsidRPr="0022005B">
        <w:rPr>
          <w:i/>
          <w:color w:val="000000" w:themeColor="text1"/>
          <w:sz w:val="24"/>
          <w:szCs w:val="24"/>
        </w:rPr>
        <w:t xml:space="preserve">пос.Балакирево </w:t>
      </w:r>
    </w:p>
    <w:p w:rsidR="00CD4B99" w:rsidRDefault="0022005B" w:rsidP="00CD4B99">
      <w:pPr>
        <w:rPr>
          <w:i/>
          <w:color w:val="000000" w:themeColor="text1"/>
          <w:sz w:val="24"/>
          <w:szCs w:val="24"/>
        </w:rPr>
      </w:pPr>
      <w:r w:rsidRPr="0022005B">
        <w:rPr>
          <w:i/>
          <w:color w:val="000000" w:themeColor="text1"/>
          <w:sz w:val="24"/>
          <w:szCs w:val="24"/>
        </w:rPr>
        <w:t>муниципальной услуги «</w:t>
      </w:r>
      <w:r w:rsidR="00EE4093">
        <w:rPr>
          <w:i/>
          <w:color w:val="000000" w:themeColor="text1"/>
          <w:sz w:val="24"/>
          <w:szCs w:val="24"/>
        </w:rPr>
        <w:t xml:space="preserve">Выдача </w:t>
      </w:r>
      <w:r w:rsidR="00CD4B99">
        <w:rPr>
          <w:i/>
          <w:color w:val="000000" w:themeColor="text1"/>
          <w:sz w:val="24"/>
          <w:szCs w:val="24"/>
        </w:rPr>
        <w:t>разрешения на ввод</w:t>
      </w:r>
    </w:p>
    <w:p w:rsidR="0022005B" w:rsidRPr="0022005B" w:rsidRDefault="00CD4B99" w:rsidP="00CD4B99">
      <w:pPr>
        <w:rPr>
          <w:i/>
          <w:color w:val="000000" w:themeColor="text1"/>
          <w:sz w:val="24"/>
          <w:szCs w:val="24"/>
        </w:rPr>
      </w:pPr>
      <w:r>
        <w:rPr>
          <w:i/>
          <w:color w:val="000000" w:themeColor="text1"/>
          <w:sz w:val="24"/>
          <w:szCs w:val="24"/>
        </w:rPr>
        <w:t>объекта в эксплуатацию</w:t>
      </w:r>
      <w:r w:rsidR="0022005B" w:rsidRPr="0022005B">
        <w:rPr>
          <w:i/>
          <w:color w:val="000000" w:themeColor="text1"/>
          <w:sz w:val="24"/>
          <w:szCs w:val="24"/>
        </w:rPr>
        <w:t>»</w:t>
      </w:r>
    </w:p>
    <w:p w:rsidR="008D19C1" w:rsidRDefault="008D19C1" w:rsidP="0022005B">
      <w:pPr>
        <w:rPr>
          <w:i/>
          <w:sz w:val="24"/>
          <w:szCs w:val="24"/>
        </w:rPr>
      </w:pPr>
    </w:p>
    <w:p w:rsidR="006361D9" w:rsidRPr="00BF3682" w:rsidRDefault="006361D9" w:rsidP="006361D9">
      <w:pPr>
        <w:rPr>
          <w:i/>
          <w:sz w:val="24"/>
          <w:szCs w:val="24"/>
        </w:rPr>
      </w:pPr>
    </w:p>
    <w:p w:rsidR="00C73821" w:rsidRDefault="00847458" w:rsidP="0072785F">
      <w:pPr>
        <w:widowControl w:val="0"/>
        <w:tabs>
          <w:tab w:val="left" w:pos="709"/>
        </w:tabs>
        <w:autoSpaceDE w:val="0"/>
        <w:autoSpaceDN w:val="0"/>
        <w:adjustRightInd w:val="0"/>
        <w:jc w:val="both"/>
        <w:rPr>
          <w:bCs/>
        </w:rPr>
      </w:pPr>
      <w:r w:rsidRPr="00BF3682">
        <w:rPr>
          <w:b/>
        </w:rPr>
        <w:tab/>
      </w:r>
      <w:r w:rsidR="00EE4093">
        <w:rPr>
          <w:bCs/>
        </w:rPr>
        <w:t>Руководствуясь протестом прокуратуры №2-21-2022 от 20.06.2022</w:t>
      </w:r>
      <w:r w:rsidR="00E922E8">
        <w:rPr>
          <w:bCs/>
        </w:rPr>
        <w:t>,</w:t>
      </w:r>
      <w:r w:rsidR="00EE4093">
        <w:rPr>
          <w:bCs/>
        </w:rPr>
        <w:t xml:space="preserve"> с целью приведения административного регламента предоставления муниципальной услуги «Выдача разрешения </w:t>
      </w:r>
      <w:r w:rsidR="00C669E0">
        <w:rPr>
          <w:bCs/>
        </w:rPr>
        <w:t>на ввод объекта в эксплуатацию» в соответствие с требованиями действующего законодательства</w:t>
      </w:r>
    </w:p>
    <w:p w:rsidR="00EE4093" w:rsidRPr="00097A42" w:rsidRDefault="00EE4093" w:rsidP="0072785F">
      <w:pPr>
        <w:widowControl w:val="0"/>
        <w:tabs>
          <w:tab w:val="left" w:pos="709"/>
        </w:tabs>
        <w:autoSpaceDE w:val="0"/>
        <w:autoSpaceDN w:val="0"/>
        <w:adjustRightInd w:val="0"/>
        <w:jc w:val="both"/>
        <w:rPr>
          <w:bCs/>
        </w:rPr>
      </w:pP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031170" w:rsidP="00EE4093">
      <w:pPr>
        <w:jc w:val="both"/>
      </w:pPr>
      <w:r>
        <w:t xml:space="preserve">            </w:t>
      </w:r>
      <w:r w:rsidR="0072785F" w:rsidRPr="0072785F">
        <w:t>1.</w:t>
      </w:r>
      <w:r w:rsidR="0072785F">
        <w:t xml:space="preserve"> </w:t>
      </w:r>
      <w:r w:rsidR="001E1DF3" w:rsidRPr="00BF3682">
        <w:t xml:space="preserve">Внести в постановление администрации от </w:t>
      </w:r>
      <w:r w:rsidR="008D5A01">
        <w:t>26</w:t>
      </w:r>
      <w:r w:rsidR="00EE4093">
        <w:t>.1</w:t>
      </w:r>
      <w:r w:rsidR="008D5A01">
        <w:t>1</w:t>
      </w:r>
      <w:r w:rsidR="007F3038" w:rsidRPr="00BF3682">
        <w:t>.20</w:t>
      </w:r>
      <w:r w:rsidR="00803631">
        <w:t>2</w:t>
      </w:r>
      <w:r w:rsidR="00EE4093">
        <w:t>1</w:t>
      </w:r>
      <w:r>
        <w:t xml:space="preserve"> </w:t>
      </w:r>
      <w:r w:rsidR="008D19C1">
        <w:t xml:space="preserve"> №</w:t>
      </w:r>
      <w:r w:rsidR="008D5A01">
        <w:t>309</w:t>
      </w:r>
      <w:r w:rsidR="00192D20" w:rsidRPr="00BF3682">
        <w:t xml:space="preserve"> </w:t>
      </w:r>
      <w:r w:rsidR="00EE4093" w:rsidRPr="00EE4093">
        <w:t>«</w:t>
      </w:r>
      <w:r w:rsidR="00EE4093" w:rsidRPr="00EE4093">
        <w:rPr>
          <w:color w:val="000000" w:themeColor="text1"/>
        </w:rPr>
        <w:t>Об утверждении административного регламента</w:t>
      </w:r>
      <w:r w:rsidR="00EE4093">
        <w:rPr>
          <w:color w:val="000000" w:themeColor="text1"/>
        </w:rPr>
        <w:t xml:space="preserve"> </w:t>
      </w:r>
      <w:r w:rsidR="00EE4093" w:rsidRPr="00EE4093">
        <w:rPr>
          <w:color w:val="000000" w:themeColor="text1"/>
        </w:rPr>
        <w:t xml:space="preserve"> предоставления администрацией пос.Балакирево муниципальной услуги «Выдача </w:t>
      </w:r>
      <w:r w:rsidR="008D5A01">
        <w:rPr>
          <w:color w:val="000000" w:themeColor="text1"/>
        </w:rPr>
        <w:t>разрешения на ввод объекта в эксплуатацию</w:t>
      </w:r>
      <w:r w:rsidR="00EE4093" w:rsidRPr="00EE4093">
        <w:rPr>
          <w:color w:val="000000" w:themeColor="text1"/>
        </w:rPr>
        <w:t>»</w:t>
      </w:r>
      <w:r w:rsidR="00EE4093">
        <w:rPr>
          <w:color w:val="000000" w:themeColor="text1"/>
        </w:rPr>
        <w:t xml:space="preserve"> </w:t>
      </w:r>
      <w:r w:rsidR="001E1DF3" w:rsidRPr="00BF3682">
        <w:t>следующие изменения:</w:t>
      </w:r>
    </w:p>
    <w:p w:rsidR="000009A1" w:rsidRDefault="00E922E8" w:rsidP="00E922E8">
      <w:pPr>
        <w:jc w:val="both"/>
      </w:pPr>
      <w:r>
        <w:t xml:space="preserve"> </w:t>
      </w:r>
      <w:r w:rsidR="0072785F">
        <w:t xml:space="preserve">        </w:t>
      </w:r>
      <w:r w:rsidR="00D51FBD" w:rsidRPr="00053EC3">
        <w:t>1.1.</w:t>
      </w:r>
      <w:r w:rsidR="00C6617A" w:rsidRPr="00053EC3">
        <w:t xml:space="preserve"> </w:t>
      </w:r>
      <w:r w:rsidR="0018026A">
        <w:t xml:space="preserve"> </w:t>
      </w:r>
      <w:r w:rsidR="00430796">
        <w:t>В раздел</w:t>
      </w:r>
      <w:r w:rsidR="00AB2D15">
        <w:t xml:space="preserve"> </w:t>
      </w:r>
      <w:r w:rsidR="00EE4093">
        <w:rPr>
          <w:lang w:val="en-US"/>
        </w:rPr>
        <w:t>II</w:t>
      </w:r>
      <w:r w:rsidR="00C6617A" w:rsidRPr="00053EC3">
        <w:t xml:space="preserve">, </w:t>
      </w:r>
      <w:r w:rsidR="00A909D8">
        <w:t>в пункт 2.</w:t>
      </w:r>
      <w:r w:rsidR="00EE4093" w:rsidRPr="00EE4093">
        <w:t>3</w:t>
      </w:r>
      <w:r w:rsidR="00A909D8">
        <w:t xml:space="preserve">., </w:t>
      </w:r>
      <w:r w:rsidR="00F27D1B">
        <w:t>внести дополнения:</w:t>
      </w:r>
    </w:p>
    <w:p w:rsidR="00F27D1B" w:rsidRDefault="00F27D1B" w:rsidP="00E922E8">
      <w:pPr>
        <w:jc w:val="both"/>
      </w:pPr>
      <w:r>
        <w:t xml:space="preserve">- </w:t>
      </w:r>
      <w:r w:rsidR="00E61070">
        <w:t>выдачу</w:t>
      </w:r>
      <w:r>
        <w:t xml:space="preserve"> </w:t>
      </w:r>
      <w:r w:rsidR="00E61070">
        <w:t xml:space="preserve">разрешений на ввод в эксплуатацию объектов </w:t>
      </w:r>
      <w:r w:rsidR="00356894">
        <w:t>капитального строительства, не являющихся линейными объектами, на двух и более земельных участках</w:t>
      </w:r>
      <w:r w:rsidR="00D33E74">
        <w:t xml:space="preserve"> </w:t>
      </w:r>
      <w:r w:rsidR="00E61070">
        <w:t xml:space="preserve">осуществлять </w:t>
      </w:r>
      <w:r w:rsidR="00D33E74">
        <w:t>в соответствии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FF0ED5">
        <w:t xml:space="preserve"> (далее Правила)</w:t>
      </w:r>
      <w:r w:rsidR="009072CB">
        <w:t xml:space="preserve"> </w:t>
      </w:r>
      <w:r w:rsidR="00E61070">
        <w:t xml:space="preserve">в соответствии с </w:t>
      </w:r>
      <w:r w:rsidR="009072CB">
        <w:t>постановление</w:t>
      </w:r>
      <w:r w:rsidR="00E61070">
        <w:t>м</w:t>
      </w:r>
      <w:r w:rsidR="009072CB">
        <w:t xml:space="preserve"> Правительства РФ от 06.04.2022 №603 (в редакции Постановления Правительства РФ от 10.06.2022 №1062).</w:t>
      </w:r>
    </w:p>
    <w:p w:rsidR="001B2D8A" w:rsidRDefault="00D55E89" w:rsidP="00A865A4">
      <w:pPr>
        <w:jc w:val="both"/>
      </w:pPr>
      <w:r>
        <w:t xml:space="preserve">    </w:t>
      </w:r>
      <w:r w:rsidR="003070AF">
        <w:t xml:space="preserve">        В силу п.10 </w:t>
      </w:r>
      <w:r w:rsidR="00A865A4">
        <w:t xml:space="preserve"> Правил </w:t>
      </w:r>
      <w:r w:rsidR="003070AF">
        <w:t>для ввода объекта капитального строительства, не являющегося линейным объектом, в эксплуатацию заявитель</w:t>
      </w:r>
      <w:r w:rsidR="001B2D8A">
        <w:t xml:space="preserve"> обращается в уполномоченный орган</w:t>
      </w:r>
      <w:r w:rsidR="00FF0ED5">
        <w:t xml:space="preserve">  </w:t>
      </w:r>
      <w:r w:rsidR="001B2D8A">
        <w:t xml:space="preserve">в соответствии   с частью 2 статьи 55 Градостроительного Кодекса Российской Федерации с заявлением о выдаче разрешения на ввод в эксплуатацию с приложением документов, указанных в </w:t>
      </w:r>
      <w:r w:rsidR="001B2D8A" w:rsidRPr="00430796">
        <w:t>пунктах 2-12 части 3 статьи 55</w:t>
      </w:r>
      <w:r w:rsidR="001B2D8A">
        <w:t xml:space="preserve"> Градостроительного кодекса Российской Федерации, а также  правоустанавливающих документов на смежные земельные участки, на которых осуществлены строительство, реконструкция объекта, не являющегося линейным объектом.</w:t>
      </w:r>
    </w:p>
    <w:p w:rsidR="00C6617A" w:rsidRPr="0072785F" w:rsidRDefault="001B2D8A" w:rsidP="00A865A4">
      <w:pPr>
        <w:jc w:val="both"/>
      </w:pPr>
      <w:r>
        <w:lastRenderedPageBreak/>
        <w:t xml:space="preserve">              В соответствии с п.11 Правил рассмотрение документов, указанных в пункте 10 настоящих Правил, и выдача разрешения на ввод в эксплуатацию объекта капитального строительства, не являющегося  линейным объектом, осуществляется в соответствии со статьей 55 Градостроительного кодекса Российской Федерации.</w:t>
      </w:r>
      <w:r w:rsidR="00FF0ED5">
        <w:t xml:space="preserve">     </w:t>
      </w:r>
      <w:r w:rsidR="00E922E8">
        <w:t xml:space="preserve"> </w:t>
      </w:r>
      <w:r w:rsidR="0072785F">
        <w:t xml:space="preserve">    </w:t>
      </w:r>
      <w:r w:rsidR="00AB2D15">
        <w:t xml:space="preserve"> </w:t>
      </w:r>
      <w:r w:rsidR="0072785F">
        <w:t xml:space="preserve">  </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 xml:space="preserve">Контроль </w:t>
      </w:r>
      <w:r w:rsidR="00D55E89">
        <w:t xml:space="preserve"> </w:t>
      </w:r>
      <w:r w:rsidR="00536CC1" w:rsidRPr="00A275CA">
        <w:t>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A05A27" w:rsidRPr="00BF3682" w:rsidRDefault="00A05A27" w:rsidP="000C2E64"/>
    <w:p w:rsidR="00A865A4" w:rsidRDefault="00031170" w:rsidP="00204423">
      <w:r>
        <w:t xml:space="preserve">  </w:t>
      </w:r>
      <w:r w:rsidR="000C2E64" w:rsidRPr="00BF3682">
        <w:t>Глав</w:t>
      </w:r>
      <w:r w:rsidR="003425A6">
        <w:t>а</w:t>
      </w:r>
      <w:r w:rsidR="001B2D8A">
        <w:t xml:space="preserve"> </w:t>
      </w:r>
      <w:r w:rsidR="000C2E64" w:rsidRPr="00BF3682">
        <w:t xml:space="preserve"> администрации                                                                     </w:t>
      </w:r>
      <w:r w:rsidR="003425A6">
        <w:t>В.А.Барсков</w:t>
      </w:r>
    </w:p>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sectPr w:rsidR="00A865A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475" w:rsidRDefault="00BC3475">
      <w:r>
        <w:separator/>
      </w:r>
    </w:p>
  </w:endnote>
  <w:endnote w:type="continuationSeparator" w:id="0">
    <w:p w:rsidR="00BC3475" w:rsidRDefault="00BC3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475" w:rsidRDefault="00BC3475">
      <w:r>
        <w:separator/>
      </w:r>
    </w:p>
  </w:footnote>
  <w:footnote w:type="continuationSeparator" w:id="0">
    <w:p w:rsidR="00BC3475" w:rsidRDefault="00BC34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1170"/>
    <w:rsid w:val="0003208B"/>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0391"/>
    <w:rsid w:val="000B04EE"/>
    <w:rsid w:val="000B4665"/>
    <w:rsid w:val="000B5D99"/>
    <w:rsid w:val="000B60F9"/>
    <w:rsid w:val="000B6F5D"/>
    <w:rsid w:val="000C2E64"/>
    <w:rsid w:val="000C51E1"/>
    <w:rsid w:val="000C5D19"/>
    <w:rsid w:val="000D01ED"/>
    <w:rsid w:val="000D17A3"/>
    <w:rsid w:val="000D6C68"/>
    <w:rsid w:val="000E06AB"/>
    <w:rsid w:val="000E11D2"/>
    <w:rsid w:val="000E2EB0"/>
    <w:rsid w:val="000E4A1F"/>
    <w:rsid w:val="000E5B19"/>
    <w:rsid w:val="000E64E7"/>
    <w:rsid w:val="000E74FF"/>
    <w:rsid w:val="000F10B8"/>
    <w:rsid w:val="000F3985"/>
    <w:rsid w:val="000F4CBC"/>
    <w:rsid w:val="000F7DF1"/>
    <w:rsid w:val="0010387C"/>
    <w:rsid w:val="0010710F"/>
    <w:rsid w:val="0011611A"/>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2D8A"/>
    <w:rsid w:val="001B4618"/>
    <w:rsid w:val="001B78D2"/>
    <w:rsid w:val="001C3CD3"/>
    <w:rsid w:val="001C4DC9"/>
    <w:rsid w:val="001C6509"/>
    <w:rsid w:val="001C7207"/>
    <w:rsid w:val="001D1140"/>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005B"/>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0AF"/>
    <w:rsid w:val="0030715D"/>
    <w:rsid w:val="00310A9E"/>
    <w:rsid w:val="00315A2E"/>
    <w:rsid w:val="00316334"/>
    <w:rsid w:val="00326F1C"/>
    <w:rsid w:val="00332EC3"/>
    <w:rsid w:val="00335808"/>
    <w:rsid w:val="00336CE1"/>
    <w:rsid w:val="003425A6"/>
    <w:rsid w:val="003474F3"/>
    <w:rsid w:val="00356894"/>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452D"/>
    <w:rsid w:val="004172A3"/>
    <w:rsid w:val="00420535"/>
    <w:rsid w:val="00420E04"/>
    <w:rsid w:val="0042284E"/>
    <w:rsid w:val="004269AC"/>
    <w:rsid w:val="00430796"/>
    <w:rsid w:val="00441EDF"/>
    <w:rsid w:val="00442F4D"/>
    <w:rsid w:val="00444A3C"/>
    <w:rsid w:val="00447ECF"/>
    <w:rsid w:val="00453374"/>
    <w:rsid w:val="00453E2F"/>
    <w:rsid w:val="004551FA"/>
    <w:rsid w:val="00455D85"/>
    <w:rsid w:val="00461FED"/>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0B3"/>
    <w:rsid w:val="00536CC1"/>
    <w:rsid w:val="00540535"/>
    <w:rsid w:val="00542A36"/>
    <w:rsid w:val="00543AFA"/>
    <w:rsid w:val="00543DDE"/>
    <w:rsid w:val="005454A5"/>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5C09"/>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D5A01"/>
    <w:rsid w:val="008E2C78"/>
    <w:rsid w:val="008E6C89"/>
    <w:rsid w:val="008E750D"/>
    <w:rsid w:val="008F3490"/>
    <w:rsid w:val="008F3DD5"/>
    <w:rsid w:val="0090208E"/>
    <w:rsid w:val="00903D64"/>
    <w:rsid w:val="00904B6A"/>
    <w:rsid w:val="009072CB"/>
    <w:rsid w:val="00907332"/>
    <w:rsid w:val="00911D0B"/>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84DCA"/>
    <w:rsid w:val="00A865A4"/>
    <w:rsid w:val="00A90565"/>
    <w:rsid w:val="00A909D8"/>
    <w:rsid w:val="00A940BA"/>
    <w:rsid w:val="00A94A5B"/>
    <w:rsid w:val="00A9775D"/>
    <w:rsid w:val="00AB0F8F"/>
    <w:rsid w:val="00AB2D15"/>
    <w:rsid w:val="00AB69B7"/>
    <w:rsid w:val="00AC0A4D"/>
    <w:rsid w:val="00AC4314"/>
    <w:rsid w:val="00AC5F60"/>
    <w:rsid w:val="00AC7B4A"/>
    <w:rsid w:val="00AE0984"/>
    <w:rsid w:val="00AE657C"/>
    <w:rsid w:val="00AE674E"/>
    <w:rsid w:val="00AE7EB1"/>
    <w:rsid w:val="00AF183E"/>
    <w:rsid w:val="00AF2F3E"/>
    <w:rsid w:val="00AF7CDD"/>
    <w:rsid w:val="00B00755"/>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75"/>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5266"/>
    <w:rsid w:val="00C2606A"/>
    <w:rsid w:val="00C3189D"/>
    <w:rsid w:val="00C32C2B"/>
    <w:rsid w:val="00C36440"/>
    <w:rsid w:val="00C365A2"/>
    <w:rsid w:val="00C40783"/>
    <w:rsid w:val="00C53F75"/>
    <w:rsid w:val="00C6112D"/>
    <w:rsid w:val="00C62043"/>
    <w:rsid w:val="00C646E4"/>
    <w:rsid w:val="00C65F2C"/>
    <w:rsid w:val="00C6617A"/>
    <w:rsid w:val="00C669E0"/>
    <w:rsid w:val="00C706B8"/>
    <w:rsid w:val="00C72171"/>
    <w:rsid w:val="00C73821"/>
    <w:rsid w:val="00C83112"/>
    <w:rsid w:val="00C84760"/>
    <w:rsid w:val="00C855A9"/>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D4B99"/>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841"/>
    <w:rsid w:val="00D14EA9"/>
    <w:rsid w:val="00D152F9"/>
    <w:rsid w:val="00D20358"/>
    <w:rsid w:val="00D20493"/>
    <w:rsid w:val="00D210CA"/>
    <w:rsid w:val="00D23B8A"/>
    <w:rsid w:val="00D33E74"/>
    <w:rsid w:val="00D378E3"/>
    <w:rsid w:val="00D40009"/>
    <w:rsid w:val="00D41BF4"/>
    <w:rsid w:val="00D51FBD"/>
    <w:rsid w:val="00D527F8"/>
    <w:rsid w:val="00D55E89"/>
    <w:rsid w:val="00D6234A"/>
    <w:rsid w:val="00D635C3"/>
    <w:rsid w:val="00D65C5B"/>
    <w:rsid w:val="00D673B7"/>
    <w:rsid w:val="00D7007C"/>
    <w:rsid w:val="00D802B8"/>
    <w:rsid w:val="00D80990"/>
    <w:rsid w:val="00D86210"/>
    <w:rsid w:val="00D9320D"/>
    <w:rsid w:val="00DA4815"/>
    <w:rsid w:val="00DA6C01"/>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277F7"/>
    <w:rsid w:val="00E30D72"/>
    <w:rsid w:val="00E32DFD"/>
    <w:rsid w:val="00E33D6D"/>
    <w:rsid w:val="00E34753"/>
    <w:rsid w:val="00E35912"/>
    <w:rsid w:val="00E46C94"/>
    <w:rsid w:val="00E551A8"/>
    <w:rsid w:val="00E55ADE"/>
    <w:rsid w:val="00E56425"/>
    <w:rsid w:val="00E570FF"/>
    <w:rsid w:val="00E60C34"/>
    <w:rsid w:val="00E61070"/>
    <w:rsid w:val="00E61863"/>
    <w:rsid w:val="00E61BD2"/>
    <w:rsid w:val="00E6288D"/>
    <w:rsid w:val="00E646AE"/>
    <w:rsid w:val="00E72F51"/>
    <w:rsid w:val="00E74308"/>
    <w:rsid w:val="00E8288A"/>
    <w:rsid w:val="00E85020"/>
    <w:rsid w:val="00E8678F"/>
    <w:rsid w:val="00E87EA8"/>
    <w:rsid w:val="00E910FF"/>
    <w:rsid w:val="00E922E8"/>
    <w:rsid w:val="00E9447F"/>
    <w:rsid w:val="00E95C26"/>
    <w:rsid w:val="00E975B3"/>
    <w:rsid w:val="00E97A6F"/>
    <w:rsid w:val="00EA0DED"/>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E212F"/>
    <w:rsid w:val="00EE4093"/>
    <w:rsid w:val="00EF3CEC"/>
    <w:rsid w:val="00EF5533"/>
    <w:rsid w:val="00F0003F"/>
    <w:rsid w:val="00F031B2"/>
    <w:rsid w:val="00F14B16"/>
    <w:rsid w:val="00F17EC9"/>
    <w:rsid w:val="00F20071"/>
    <w:rsid w:val="00F20E30"/>
    <w:rsid w:val="00F219F5"/>
    <w:rsid w:val="00F25F5D"/>
    <w:rsid w:val="00F276C4"/>
    <w:rsid w:val="00F27D1B"/>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 w:val="00FF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09F5-147E-4673-A1CB-C01BAC9A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2022-09-14T05:19:00Z</cp:lastPrinted>
  <dcterms:created xsi:type="dcterms:W3CDTF">2022-09-14T05:45:00Z</dcterms:created>
  <dcterms:modified xsi:type="dcterms:W3CDTF">2022-09-14T05:45:00Z</dcterms:modified>
</cp:coreProperties>
</file>