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F" w:rsidRDefault="004B15FF" w:rsidP="004B15FF">
      <w:pPr>
        <w:jc w:val="right"/>
        <w:rPr>
          <w:rFonts w:ascii="Times New Roman" w:hAnsi="Times New Roman" w:cs="Times New Roman"/>
        </w:rPr>
      </w:pPr>
      <w:bookmarkStart w:id="0" w:name="_Toc26387841"/>
      <w:bookmarkStart w:id="1" w:name="_Toc26271201"/>
      <w:r>
        <w:rPr>
          <w:rFonts w:ascii="Times New Roman" w:hAnsi="Times New Roman" w:cs="Times New Roman"/>
        </w:rPr>
        <w:t xml:space="preserve">Приложение  № </w:t>
      </w:r>
      <w:r w:rsidR="00E278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решению Совета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__</w:t>
      </w:r>
      <w:r w:rsidR="00C938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u w:val="single"/>
        </w:rPr>
        <w:t>от</w:t>
      </w:r>
      <w:bookmarkStart w:id="2" w:name="bmEnd"/>
      <w:bookmarkEnd w:id="2"/>
      <w:r>
        <w:rPr>
          <w:rFonts w:ascii="Times New Roman" w:hAnsi="Times New Roman" w:cs="Times New Roman"/>
          <w:u w:val="single"/>
        </w:rPr>
        <w:t>_</w:t>
      </w:r>
      <w:r w:rsidR="00C938EB">
        <w:rPr>
          <w:rFonts w:ascii="Times New Roman" w:hAnsi="Times New Roman" w:cs="Times New Roman"/>
          <w:u w:val="single"/>
        </w:rPr>
        <w:t>03.02.2023</w:t>
      </w:r>
      <w:r>
        <w:rPr>
          <w:rFonts w:ascii="Times New Roman" w:hAnsi="Times New Roman" w:cs="Times New Roman"/>
          <w:u w:val="single"/>
        </w:rPr>
        <w:t>_____</w:t>
      </w:r>
    </w:p>
    <w:p w:rsidR="004B15FF" w:rsidRDefault="004B15FF" w:rsidP="004B15FF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FF" w:rsidRDefault="004B15FF" w:rsidP="004B1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статью 35.</w:t>
      </w:r>
      <w:r w:rsidR="00E84C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: Зона </w:t>
      </w:r>
      <w:r w:rsidR="00E84C59">
        <w:rPr>
          <w:rFonts w:ascii="Times New Roman" w:hAnsi="Times New Roman" w:cs="Times New Roman"/>
          <w:b/>
        </w:rPr>
        <w:t>О-4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Зона </w:t>
      </w:r>
      <w:r w:rsidR="00E84C59">
        <w:rPr>
          <w:rFonts w:ascii="Times New Roman" w:hAnsi="Times New Roman" w:cs="Times New Roman"/>
        </w:rPr>
        <w:t>объектов спортивного и физкультурно-оздоровительного назначения</w:t>
      </w:r>
      <w:r>
        <w:rPr>
          <w:rFonts w:ascii="Times New Roman" w:hAnsi="Times New Roman" w:cs="Times New Roman"/>
        </w:rPr>
        <w:t xml:space="preserve"> 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4B15FF" w:rsidRDefault="004B15FF" w:rsidP="004B15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перечень основных видов разрешенного использования требующих согласования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Код.3.4.</w:t>
      </w:r>
      <w:r w:rsidR="00E84C59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4C59">
        <w:rPr>
          <w:rFonts w:ascii="Times New Roman" w:hAnsi="Times New Roman" w:cs="Times New Roman"/>
          <w:b/>
          <w:i/>
          <w:sz w:val="24"/>
          <w:szCs w:val="24"/>
        </w:rPr>
        <w:t xml:space="preserve">Амбулаторно-поликлиническое </w:t>
      </w:r>
      <w:r>
        <w:rPr>
          <w:rFonts w:ascii="Times New Roman" w:hAnsi="Times New Roman" w:cs="Times New Roman"/>
          <w:b/>
          <w:i/>
          <w:sz w:val="24"/>
          <w:szCs w:val="24"/>
        </w:rPr>
        <w:t>обслуживание</w:t>
      </w:r>
      <w:r>
        <w:rPr>
          <w:rFonts w:ascii="Times New Roman" w:hAnsi="Times New Roman" w:cs="Times New Roman"/>
          <w:b/>
          <w:sz w:val="24"/>
          <w:szCs w:val="24"/>
        </w:rPr>
        <w:t>», исключив данный вид разрешенного использования из вспомогательных видов разрешенного использования.</w:t>
      </w:r>
    </w:p>
    <w:p w:rsidR="004B15FF" w:rsidRDefault="004B15FF" w:rsidP="004B15FF">
      <w:pPr>
        <w:pStyle w:val="3"/>
        <w:suppressAutoHyphens/>
        <w:rPr>
          <w:color w:val="000000"/>
        </w:rPr>
      </w:pPr>
      <w:r>
        <w:rPr>
          <w:color w:val="000000"/>
        </w:rPr>
        <w:t>Статья 35.</w:t>
      </w:r>
      <w:r w:rsidR="00E84C59">
        <w:rPr>
          <w:color w:val="000000"/>
        </w:rPr>
        <w:t>1</w:t>
      </w:r>
      <w:r>
        <w:rPr>
          <w:color w:val="000000"/>
        </w:rPr>
        <w:t xml:space="preserve">. Градостроительные регламенты. </w:t>
      </w:r>
      <w:r>
        <w:rPr>
          <w:color w:val="000000"/>
        </w:rPr>
        <w:br/>
      </w:r>
      <w:r>
        <w:rPr>
          <w:rFonts w:ascii="Times New Roman" w:hAnsi="Times New Roman" w:cs="Times New Roman"/>
        </w:rPr>
        <w:t xml:space="preserve">Зона рекреационно-ландшафтных территорий </w:t>
      </w:r>
      <w:bookmarkEnd w:id="0"/>
      <w:bookmarkEnd w:id="1"/>
    </w:p>
    <w:p w:rsidR="00AC1116" w:rsidRPr="007F7F20" w:rsidRDefault="00AC1116" w:rsidP="00AC1116">
      <w:pPr>
        <w:suppressAutoHyphens/>
        <w:spacing w:before="240" w:after="60"/>
        <w:ind w:firstLine="720"/>
        <w:jc w:val="both"/>
        <w:rPr>
          <w:i/>
          <w:color w:val="000000"/>
          <w:szCs w:val="22"/>
        </w:rPr>
      </w:pPr>
      <w:r w:rsidRPr="007F7F20">
        <w:rPr>
          <w:b/>
          <w:bCs/>
          <w:color w:val="000000"/>
        </w:rPr>
        <w:t>О – 4. ЗОНА ОБЪЕКТОВ СПОРТИВНОГО И ФИЗКУЛЬТУРНО-ОЗДОРОВИТЕЛЬНОГО НАЗНАЧЕНИЯ</w:t>
      </w:r>
    </w:p>
    <w:p w:rsidR="00AC1116" w:rsidRPr="007F7F20" w:rsidRDefault="00AC1116" w:rsidP="00AC1116">
      <w:pPr>
        <w:suppressAutoHyphens/>
        <w:spacing w:before="60" w:after="60"/>
        <w:ind w:firstLine="720"/>
        <w:jc w:val="both"/>
        <w:rPr>
          <w:i/>
          <w:color w:val="000000"/>
          <w:szCs w:val="22"/>
        </w:rPr>
      </w:pPr>
      <w:r w:rsidRPr="007F7F20">
        <w:rPr>
          <w:i/>
          <w:color w:val="000000"/>
          <w:szCs w:val="22"/>
        </w:rPr>
        <w:t>Зона</w:t>
      </w:r>
      <w:proofErr w:type="gramStart"/>
      <w:r w:rsidRPr="007F7F20">
        <w:rPr>
          <w:i/>
          <w:color w:val="000000"/>
          <w:szCs w:val="22"/>
        </w:rPr>
        <w:t xml:space="preserve"> О</w:t>
      </w:r>
      <w:proofErr w:type="gramEnd"/>
      <w:r w:rsidRPr="007F7F20">
        <w:rPr>
          <w:i/>
          <w:color w:val="000000"/>
          <w:szCs w:val="22"/>
        </w:rPr>
        <w:t xml:space="preserve"> - 4 выделена для обеспечения правовых условий формирования земельных участков спортивных и физкультурно-оздоровительных комплексов.</w:t>
      </w:r>
    </w:p>
    <w:p w:rsidR="00AC1116" w:rsidRPr="007F7F20" w:rsidRDefault="00AC1116" w:rsidP="00AC1116">
      <w:pPr>
        <w:suppressAutoHyphens/>
        <w:spacing w:before="60" w:after="60"/>
        <w:ind w:firstLine="720"/>
        <w:jc w:val="both"/>
        <w:rPr>
          <w:i/>
          <w:color w:val="000000"/>
          <w:szCs w:val="2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2266"/>
        <w:gridCol w:w="2979"/>
        <w:gridCol w:w="4962"/>
      </w:tblGrid>
      <w:tr w:rsidR="00AC1116" w:rsidRPr="007F7F20" w:rsidTr="002D6426">
        <w:trPr>
          <w:trHeight w:val="9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Основные виды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w w:val="99"/>
                <w:szCs w:val="22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w w:val="99"/>
                <w:szCs w:val="22"/>
              </w:rPr>
              <w:t>Предельные параметры</w:t>
            </w:r>
          </w:p>
        </w:tc>
      </w:tr>
      <w:tr w:rsidR="00AC1116" w:rsidRPr="007F7F20" w:rsidTr="002D6426">
        <w:trPr>
          <w:trHeight w:val="98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Коммунальное обслуживание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/>
                <w:w w:val="99"/>
                <w:szCs w:val="22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AC1116" w:rsidRPr="007F7F20" w:rsidTr="002D6426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Культурное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</w:rPr>
              <w:t>развитие                            (Код – 3.6)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 метр (за исключением от участков жилой застройки, от участков с жилой застройкой – 3 метра)</w:t>
            </w:r>
          </w:p>
        </w:tc>
      </w:tr>
      <w:tr w:rsidR="00AC1116" w:rsidRPr="007F7F20" w:rsidTr="002D6426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 xml:space="preserve">Развлечения                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(Код - 4.8)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7F7F20">
              <w:rPr>
                <w:color w:val="000000"/>
                <w:sz w:val="24"/>
              </w:rPr>
              <w:t xml:space="preserve">Размещение зданий и сооружений, предназначенных для развлечения. Содержание данного </w:t>
            </w:r>
            <w:r w:rsidRPr="007F7F20">
              <w:rPr>
                <w:color w:val="000000"/>
                <w:sz w:val="24"/>
              </w:rPr>
              <w:lastRenderedPageBreak/>
              <w:t>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7F7F20">
                <w:rPr>
                  <w:color w:val="000000"/>
                  <w:sz w:val="24"/>
                </w:rPr>
                <w:t>кодами 4.8.1-4.8.3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400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5000 кв. м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Максимальное количество надземных </w:t>
            </w:r>
            <w:r w:rsidRPr="007F7F20">
              <w:rPr>
                <w:rFonts w:cs="Times New Roman"/>
                <w:b/>
                <w:color w:val="000000"/>
              </w:rPr>
              <w:lastRenderedPageBreak/>
              <w:t>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строений от границ участка – 3 м</w:t>
            </w:r>
          </w:p>
        </w:tc>
      </w:tr>
      <w:tr w:rsidR="00AC1116" w:rsidRPr="007F7F20" w:rsidTr="002D6426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lastRenderedPageBreak/>
              <w:t>Выставочно-ярмарочная деятельность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(Код - 4.10)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7F7F20">
              <w:rPr>
                <w:color w:val="000000"/>
                <w:szCs w:val="22"/>
              </w:rPr>
              <w:t>конгрессной</w:t>
            </w:r>
            <w:proofErr w:type="spellEnd"/>
            <w:r w:rsidRPr="007F7F20">
              <w:rPr>
                <w:color w:val="000000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 до 2 этажей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</w:t>
            </w:r>
          </w:p>
          <w:p w:rsidR="00AC1116" w:rsidRPr="007F7F20" w:rsidRDefault="00AC1116" w:rsidP="002D6426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AC1116" w:rsidRPr="007F7F20" w:rsidTr="00AC1116">
        <w:trPr>
          <w:trHeight w:val="327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Спорт         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- 5.1)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15000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AC1116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AC1116" w:rsidRPr="007F7F20" w:rsidTr="00AC1116">
        <w:trPr>
          <w:trHeight w:val="2502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Амбулаторно-поликлиническое        обслуживание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3.4.1)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16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5000 кв. м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2 этажа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- 80%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границ участка - 3 м </w:t>
            </w:r>
          </w:p>
          <w:p w:rsidR="00AC1116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  <w:p w:rsidR="00AC1116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  <w:p w:rsidR="00AC1116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</w:p>
        </w:tc>
      </w:tr>
      <w:tr w:rsidR="00AC1116" w:rsidRPr="007F7F20" w:rsidTr="002D6426">
        <w:trPr>
          <w:trHeight w:val="46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lastRenderedPageBreak/>
              <w:t>Вспомогательные виды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 xml:space="preserve">Описание вида </w:t>
            </w:r>
          </w:p>
          <w:p w:rsidR="00AC1116" w:rsidRPr="007F7F20" w:rsidRDefault="00AC1116" w:rsidP="002D6426">
            <w:pPr>
              <w:suppressAutoHyphens/>
              <w:jc w:val="center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bCs/>
                <w:color w:val="000000"/>
                <w:w w:val="99"/>
                <w:szCs w:val="22"/>
              </w:rPr>
            </w:pPr>
            <w:r w:rsidRPr="007F7F20">
              <w:rPr>
                <w:b/>
                <w:bCs/>
                <w:color w:val="000000"/>
                <w:w w:val="99"/>
                <w:szCs w:val="22"/>
              </w:rPr>
              <w:t>Предельные параметры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Оказание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</w:rPr>
              <w:t>услуг связи                            (Код – 3.2.3)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Площадь земельного участка</w:t>
            </w:r>
            <w:r w:rsidRPr="007F7F20">
              <w:rPr>
                <w:color w:val="000000"/>
                <w:szCs w:val="22"/>
              </w:rPr>
              <w:t xml:space="preserve"> Отделения связи поселка для обслуживаемого населения групп: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V-VI (0,5-2 тыс. чел.) 0,3-0,35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III-IV (2-6 тыс. чел.) 0,4-0,45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Коэффициент застройки</w:t>
            </w:r>
            <w:r w:rsidRPr="007F7F20">
              <w:rPr>
                <w:color w:val="000000"/>
                <w:szCs w:val="22"/>
              </w:rPr>
              <w:t xml:space="preserve"> участка не более 0,7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Бытовое обслуживание                                               (Код - 3.3)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Количество надземных этажей - </w:t>
            </w:r>
            <w:r w:rsidRPr="007F7F20">
              <w:rPr>
                <w:color w:val="000000"/>
              </w:rPr>
              <w:t>до 2 этажей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 xml:space="preserve">Высота зданий </w:t>
            </w:r>
            <w:r w:rsidRPr="007F7F20">
              <w:rPr>
                <w:color w:val="000000"/>
              </w:rPr>
              <w:t>– до 9 м.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Стационарное медицинское обслуживание          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1000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20000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5 этажей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- 60%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Рынки      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4.3)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</w:t>
            </w:r>
            <w:r w:rsidRPr="007F7F20">
              <w:rPr>
                <w:color w:val="000000"/>
                <w:lang w:eastAsia="ru-RU"/>
              </w:rPr>
              <w:lastRenderedPageBreak/>
              <w:t>м; размещение гаражей и (или) стоянок для автомобилей сотрудников и посетителей рынка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AC1116" w:rsidRPr="007F7F20" w:rsidRDefault="00AC1116" w:rsidP="002D6426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Магазины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</w:rPr>
              <w:t>(Код – 4.4)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  <w:w w:val="98"/>
              </w:rPr>
              <w:t xml:space="preserve">Размещение </w:t>
            </w:r>
            <w:r w:rsidRPr="007F7F20">
              <w:rPr>
                <w:color w:val="000000"/>
              </w:rPr>
              <w:t xml:space="preserve">объектов </w:t>
            </w:r>
            <w:proofErr w:type="gramStart"/>
            <w:r w:rsidRPr="007F7F20">
              <w:rPr>
                <w:color w:val="000000"/>
              </w:rPr>
              <w:t>капитального</w:t>
            </w:r>
            <w:proofErr w:type="gramEnd"/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5000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Общественное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питание                                (Код – 4.6)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Гостиничное обслуживание                                (Код – 4.7)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5000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- 30%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 - 3 м</w:t>
            </w:r>
          </w:p>
        </w:tc>
      </w:tr>
      <w:tr w:rsidR="00AC1116" w:rsidRPr="007F7F20" w:rsidTr="002D642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Служебные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гаражи                                     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</w:rPr>
              <w:t>(Код – 4.9)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- 5000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- 60%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AC1116" w:rsidRPr="007F7F20" w:rsidRDefault="00AC1116" w:rsidP="002D6426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 xml:space="preserve">границ участка - 3 м </w:t>
            </w:r>
          </w:p>
        </w:tc>
      </w:tr>
      <w:tr w:rsidR="00AC1116" w:rsidRPr="007F7F20" w:rsidTr="002D6426">
        <w:trPr>
          <w:trHeight w:val="19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Обеспечение внутреннего правопорядка                        (Код – 8.3)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F7F20">
              <w:rPr>
                <w:color w:val="000000"/>
                <w:lang w:eastAsia="ru-RU"/>
              </w:rPr>
              <w:t>Росгвардии</w:t>
            </w:r>
            <w:proofErr w:type="spellEnd"/>
            <w:r w:rsidRPr="007F7F20">
              <w:rPr>
                <w:color w:val="000000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500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5000 кв. м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AC1116" w:rsidRPr="007F7F20" w:rsidRDefault="00AC1116" w:rsidP="002D6426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7" w:lineRule="exact"/>
              <w:rPr>
                <w:b/>
                <w:color w:val="000000"/>
                <w:szCs w:val="22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AC1116" w:rsidRPr="007F7F20" w:rsidTr="002D6426">
        <w:trPr>
          <w:trHeight w:val="23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Благоустройство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территории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</w:rPr>
              <w:t>(Код – 12.0.2)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от границ участка — 1 метра (для объектов благоустройства – 0 метров)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Максимальная высота 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AC1116" w:rsidRPr="007F7F20" w:rsidTr="002D6426">
        <w:trPr>
          <w:trHeight w:val="64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 xml:space="preserve">Условно разрешенные виды </w:t>
            </w:r>
          </w:p>
          <w:p w:rsidR="00AC1116" w:rsidRPr="007F7F20" w:rsidRDefault="00AC1116" w:rsidP="002D6426">
            <w:pPr>
              <w:suppressAutoHyphens/>
              <w:jc w:val="center"/>
              <w:rPr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использования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w w:val="99"/>
                <w:szCs w:val="22"/>
              </w:rPr>
              <w:t>Описание вида разрешенного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116" w:rsidRPr="007F7F20" w:rsidRDefault="00AC1116" w:rsidP="002D6426">
            <w:pPr>
              <w:suppressAutoHyphens/>
              <w:jc w:val="center"/>
              <w:rPr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w w:val="99"/>
                <w:szCs w:val="22"/>
              </w:rPr>
              <w:t>Предельные параметры</w:t>
            </w:r>
          </w:p>
        </w:tc>
      </w:tr>
      <w:tr w:rsidR="00AC1116" w:rsidRPr="007F7F20" w:rsidTr="002D6426">
        <w:trPr>
          <w:trHeight w:val="67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Обеспечение спортивно-зрелищных мероприятий                           (Код – 5.1.1)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15000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AC1116" w:rsidRPr="007F7F20" w:rsidTr="002D6426">
        <w:trPr>
          <w:trHeight w:val="3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Площадки для занятия спортом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(Код - 5.1.3)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Cs w:val="22"/>
                <w:lang w:eastAsia="ru-RU"/>
              </w:rPr>
            </w:pPr>
            <w:r w:rsidRPr="007F7F20">
              <w:rPr>
                <w:color w:val="000000"/>
                <w:szCs w:val="22"/>
                <w:lang w:eastAsia="ru-RU"/>
              </w:rPr>
              <w:t xml:space="preserve">Размещение площадок для занятия спортом и физкультурой на открытом воздухе </w:t>
            </w:r>
            <w:r w:rsidRPr="007F7F20">
              <w:rPr>
                <w:color w:val="000000"/>
                <w:szCs w:val="22"/>
                <w:lang w:eastAsia="ru-RU"/>
              </w:rPr>
              <w:lastRenderedPageBreak/>
              <w:t>(физкультурные площадки, беговые дорожки, поля для спортивной игры)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300 кв. м</w:t>
            </w:r>
          </w:p>
          <w:p w:rsidR="00AC1116" w:rsidRPr="007F7F20" w:rsidRDefault="00AC1116" w:rsidP="002D6426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15000 кв.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AC1116" w:rsidRPr="007F7F20" w:rsidRDefault="00AC1116" w:rsidP="002D6426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AC1116" w:rsidRPr="007F7F20" w:rsidRDefault="00AC1116" w:rsidP="002D6426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</w:tbl>
    <w:p w:rsidR="00E278C0" w:rsidRPr="007F7F20" w:rsidRDefault="00E278C0" w:rsidP="00AC1116">
      <w:pPr>
        <w:suppressAutoHyphens/>
        <w:spacing w:before="240" w:after="60"/>
        <w:ind w:firstLine="720"/>
        <w:jc w:val="both"/>
        <w:rPr>
          <w:b/>
          <w:bCs/>
          <w:color w:val="000000"/>
          <w:spacing w:val="-4"/>
          <w:szCs w:val="22"/>
        </w:rPr>
      </w:pPr>
    </w:p>
    <w:sectPr w:rsidR="00E278C0" w:rsidRPr="007F7F20" w:rsidSect="007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FF"/>
    <w:rsid w:val="004B15FF"/>
    <w:rsid w:val="006A09EE"/>
    <w:rsid w:val="007A1837"/>
    <w:rsid w:val="00AC1116"/>
    <w:rsid w:val="00B47812"/>
    <w:rsid w:val="00C76A43"/>
    <w:rsid w:val="00C938EB"/>
    <w:rsid w:val="00E278C0"/>
    <w:rsid w:val="00E6400B"/>
    <w:rsid w:val="00E84C59"/>
    <w:rsid w:val="00F2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F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B15FF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15FF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4B1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2022-12-13T07:30:00Z</dcterms:created>
  <dcterms:modified xsi:type="dcterms:W3CDTF">2023-02-10T06:15:00Z</dcterms:modified>
</cp:coreProperties>
</file>