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A02851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A02851">
        <w:rPr>
          <w:sz w:val="24"/>
          <w:szCs w:val="24"/>
        </w:rPr>
        <w:t>Форма 9</w:t>
      </w:r>
    </w:p>
    <w:p w:rsidR="00733CC7" w:rsidRPr="00A02851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3CC7" w:rsidRPr="00A02851" w:rsidRDefault="00733CC7" w:rsidP="00733C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A02851">
        <w:rPr>
          <w:sz w:val="24"/>
          <w:szCs w:val="24"/>
        </w:rPr>
        <w:t>ОЦЕНКА ЭФФЕКТИВНОСТИ</w:t>
      </w:r>
    </w:p>
    <w:p w:rsidR="00733CC7" w:rsidRPr="00A02851" w:rsidRDefault="00733CC7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02851">
        <w:rPr>
          <w:sz w:val="24"/>
          <w:szCs w:val="24"/>
        </w:rPr>
        <w:t xml:space="preserve">реализации </w:t>
      </w:r>
      <w:r w:rsidR="001D7371" w:rsidRPr="00A02851">
        <w:rPr>
          <w:sz w:val="24"/>
          <w:szCs w:val="24"/>
        </w:rPr>
        <w:t xml:space="preserve">муниципальной программы </w:t>
      </w:r>
      <w:r w:rsidR="00C26D0D" w:rsidRPr="00A02851">
        <w:rPr>
          <w:sz w:val="24"/>
          <w:szCs w:val="24"/>
        </w:rPr>
        <w:t>«Меры по улучшению демографической ситуации в посёлке Балакирево</w:t>
      </w:r>
      <w:r w:rsidR="00C26D0D" w:rsidRPr="00A02851">
        <w:rPr>
          <w:iCs/>
          <w:sz w:val="24"/>
          <w:szCs w:val="24"/>
        </w:rPr>
        <w:t xml:space="preserve">» </w:t>
      </w:r>
      <w:r w:rsidR="00D37FB5">
        <w:rPr>
          <w:sz w:val="24"/>
          <w:szCs w:val="24"/>
        </w:rPr>
        <w:t>за 2019</w:t>
      </w:r>
      <w:r w:rsidR="00D63337" w:rsidRPr="00A02851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A02851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EE2FC6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за отчетный год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>расходов к плановым назначениям  по программе)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1. Финансовое обеспечение программы составляет не менее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3337A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A02851" w:rsidRPr="00BE1645" w:rsidTr="00D543A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02851" w:rsidRPr="00BE1645" w:rsidTr="00D543AD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A0285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851" w:rsidRPr="00BE1645" w:rsidRDefault="003337A1" w:rsidP="00D543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9,35</w:t>
            </w:r>
          </w:p>
        </w:tc>
      </w:tr>
    </w:tbl>
    <w:p w:rsidR="00733CC7" w:rsidRDefault="00733CC7" w:rsidP="00733CC7">
      <w:pPr>
        <w:widowControl w:val="0"/>
        <w:autoSpaceDE w:val="0"/>
        <w:autoSpaceDN w:val="0"/>
        <w:adjustRightInd w:val="0"/>
        <w:jc w:val="both"/>
      </w:pPr>
    </w:p>
    <w:p w:rsidR="002A08AF" w:rsidRPr="00A02851" w:rsidRDefault="002A08AF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2851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D6071A" w:rsidRPr="00A02851">
        <w:rPr>
          <w:sz w:val="24"/>
          <w:szCs w:val="24"/>
        </w:rPr>
        <w:t>«Меры по улучшению демографической ситуации в посёлке Балакирево</w:t>
      </w:r>
      <w:r w:rsidR="00D6071A" w:rsidRPr="00A02851">
        <w:rPr>
          <w:iCs/>
          <w:sz w:val="24"/>
          <w:szCs w:val="24"/>
        </w:rPr>
        <w:t>»</w:t>
      </w:r>
      <w:r w:rsidR="000E430B" w:rsidRPr="00A02851">
        <w:rPr>
          <w:sz w:val="24"/>
          <w:szCs w:val="24"/>
        </w:rPr>
        <w:t xml:space="preserve">, </w:t>
      </w:r>
      <w:r w:rsidRPr="00A02851">
        <w:rPr>
          <w:sz w:val="24"/>
          <w:szCs w:val="24"/>
        </w:rPr>
        <w:t>полученным</w:t>
      </w:r>
      <w:r w:rsidR="00D37FB5">
        <w:rPr>
          <w:sz w:val="24"/>
          <w:szCs w:val="24"/>
        </w:rPr>
        <w:t xml:space="preserve"> по итогам их выполнения за 2019</w:t>
      </w:r>
      <w:r w:rsidRPr="00A02851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3337A1">
        <w:rPr>
          <w:sz w:val="24"/>
          <w:szCs w:val="24"/>
        </w:rPr>
        <w:t>9,35</w:t>
      </w:r>
      <w:r w:rsidR="009B547B" w:rsidRPr="00A02851">
        <w:rPr>
          <w:sz w:val="24"/>
          <w:szCs w:val="24"/>
        </w:rPr>
        <w:t xml:space="preserve"> балла</w:t>
      </w:r>
      <w:r w:rsidRPr="00A02851">
        <w:rPr>
          <w:sz w:val="24"/>
          <w:szCs w:val="24"/>
        </w:rPr>
        <w:t>.</w:t>
      </w:r>
    </w:p>
    <w:p w:rsidR="00886606" w:rsidRDefault="00886606" w:rsidP="002A08AF">
      <w:pPr>
        <w:widowControl w:val="0"/>
        <w:autoSpaceDE w:val="0"/>
        <w:autoSpaceDN w:val="0"/>
        <w:adjustRightInd w:val="0"/>
        <w:ind w:firstLine="540"/>
        <w:jc w:val="both"/>
      </w:pPr>
    </w:p>
    <w:p w:rsidR="00953320" w:rsidRPr="003337A1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337A1">
        <w:rPr>
          <w:sz w:val="24"/>
          <w:szCs w:val="24"/>
        </w:rPr>
        <w:t xml:space="preserve">Заведующий финансовым отделом                         </w:t>
      </w:r>
      <w:r w:rsidR="003337A1">
        <w:rPr>
          <w:sz w:val="24"/>
          <w:szCs w:val="24"/>
        </w:rPr>
        <w:t xml:space="preserve">                      </w:t>
      </w:r>
      <w:proofErr w:type="spellStart"/>
      <w:r w:rsidRPr="003337A1">
        <w:rPr>
          <w:sz w:val="24"/>
          <w:szCs w:val="24"/>
        </w:rPr>
        <w:t>Е.А.Галкова</w:t>
      </w:r>
      <w:proofErr w:type="spellEnd"/>
    </w:p>
    <w:sectPr w:rsidR="00953320" w:rsidRPr="003337A1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E430B"/>
    <w:rsid w:val="001C4BB8"/>
    <w:rsid w:val="001D7371"/>
    <w:rsid w:val="001F49AB"/>
    <w:rsid w:val="00207D23"/>
    <w:rsid w:val="00250DE8"/>
    <w:rsid w:val="0028773E"/>
    <w:rsid w:val="002A08AF"/>
    <w:rsid w:val="003115F5"/>
    <w:rsid w:val="003337A1"/>
    <w:rsid w:val="00391ED7"/>
    <w:rsid w:val="003935B9"/>
    <w:rsid w:val="00395085"/>
    <w:rsid w:val="00423E08"/>
    <w:rsid w:val="00560C35"/>
    <w:rsid w:val="005645C9"/>
    <w:rsid w:val="005C5345"/>
    <w:rsid w:val="00733CC7"/>
    <w:rsid w:val="00840EDA"/>
    <w:rsid w:val="00886606"/>
    <w:rsid w:val="0095227D"/>
    <w:rsid w:val="00953320"/>
    <w:rsid w:val="009637FA"/>
    <w:rsid w:val="00981743"/>
    <w:rsid w:val="009A5BE3"/>
    <w:rsid w:val="009B547B"/>
    <w:rsid w:val="009C7617"/>
    <w:rsid w:val="009D2D3E"/>
    <w:rsid w:val="00A02851"/>
    <w:rsid w:val="00A64A3A"/>
    <w:rsid w:val="00AC4FA7"/>
    <w:rsid w:val="00BD5734"/>
    <w:rsid w:val="00C26D0D"/>
    <w:rsid w:val="00CB60F8"/>
    <w:rsid w:val="00D37FB5"/>
    <w:rsid w:val="00D6071A"/>
    <w:rsid w:val="00D63337"/>
    <w:rsid w:val="00ED5113"/>
    <w:rsid w:val="00EE2FC6"/>
    <w:rsid w:val="00F476EC"/>
    <w:rsid w:val="00F729E0"/>
    <w:rsid w:val="00F7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4DE1C-07D6-4472-BC63-A22C0296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</cp:revision>
  <cp:lastPrinted>2017-05-12T11:54:00Z</cp:lastPrinted>
  <dcterms:created xsi:type="dcterms:W3CDTF">2020-03-10T13:16:00Z</dcterms:created>
  <dcterms:modified xsi:type="dcterms:W3CDTF">2020-03-10T13:16:00Z</dcterms:modified>
</cp:coreProperties>
</file>