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1" w:rsidRDefault="005A3E21" w:rsidP="005A3E21">
      <w:pPr>
        <w:keepNext/>
        <w:tabs>
          <w:tab w:val="left" w:pos="9923"/>
        </w:tabs>
        <w:suppressAutoHyphens/>
        <w:spacing w:after="0" w:line="240" w:lineRule="auto"/>
        <w:ind w:left="284"/>
        <w:jc w:val="right"/>
        <w:rPr>
          <w:rFonts w:ascii="Times New Roman" w:hAnsi="Times New Roman"/>
          <w:i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Р О Е К Т</w:t>
      </w: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рограммы «Обеспечение территории муниципального образования  пос.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Балакирево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Александровского района Владимирской области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5A3E21" w:rsidTr="005A3E2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Александровского района документацией для осуществления градостроительной деятельности» </w:t>
            </w:r>
          </w:p>
        </w:tc>
      </w:tr>
      <w:tr w:rsidR="005A3E21" w:rsidTr="005A3E2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5A3E21" w:rsidTr="005A3E2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Программно-целевые инструменты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программы будет осуществляться посредством предоставления средств областного бюджета на выполнение следующих мероприятий: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описание и утверждение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- корректировка  документов территориального планирования;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-внесение изменений в правила землепользования и застройки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правовой основы для осуществления градостроительной деятельности на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-сокращение сроков подготовки исходно-разрешительных документов для строительства.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3E21" w:rsidTr="005A3E21">
        <w:trPr>
          <w:trHeight w:val="19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правила землепользования и застройки в целях реализации проектов  развития территорий в целях жилищного строительства;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Утверждение и описание в соответствии  с  требованиями действующего законодательства границ  территориальных зон.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общая площадь своевременная корректировка документов территориального планирования, внесение изменений в Правила землепользования и застройки  и  описание границ территориальных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зон - 563,2 га.                                       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2019-2021  годы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 – 1557,8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7E4D61">
              <w:rPr>
                <w:rFonts w:ascii="Times New Roman" w:hAnsi="Times New Roman"/>
                <w:sz w:val="24"/>
                <w:szCs w:val="24"/>
                <w:lang w:eastAsia="ar-SA"/>
              </w:rPr>
              <w:t>786,1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в том числе: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</w:t>
            </w:r>
            <w:r w:rsidR="007E4D61">
              <w:rPr>
                <w:rFonts w:ascii="Times New Roman" w:hAnsi="Times New Roman"/>
                <w:sz w:val="24"/>
                <w:szCs w:val="24"/>
                <w:lang w:eastAsia="ar-SA"/>
              </w:rPr>
              <w:t>801,7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период действия Программы ожидается достижение следующих результатов: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-установление в соответствии с требованиями действующего законодательства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установленных правилами землепользования и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застройки, в соответствии с требованиями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Федерального закона  "О государственном кадастре недвижимости»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3E21" w:rsidTr="005A3E2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-создание основы для принятия стратегических решений по комплексному социально-экономическому и территориальному развитию МО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5A3E21" w:rsidRDefault="005A3E21">
            <w:pPr>
              <w:pStyle w:val="a4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5A3E21" w:rsidRDefault="005A3E21" w:rsidP="005A3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Территория муниципального образования пос. </w:t>
      </w:r>
      <w:proofErr w:type="spellStart"/>
      <w:r>
        <w:rPr>
          <w:rFonts w:ascii="Times New Roman" w:hAnsi="Times New Roman"/>
          <w:sz w:val="26"/>
          <w:szCs w:val="26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состоит из одного населенного пункта.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Генеральный план утвержден Решением Совета народных депутатов пос. </w:t>
      </w:r>
      <w:proofErr w:type="spellStart"/>
      <w:r>
        <w:rPr>
          <w:rFonts w:ascii="Times New Roman" w:hAnsi="Times New Roman"/>
          <w:sz w:val="26"/>
          <w:szCs w:val="26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</w:rPr>
        <w:t xml:space="preserve"> от 25.12.2012 № 48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1 января 2005 года, изменил идеологию формирования и состав документов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Подпрограмма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«Обеспечение территории муниципального образования пос. </w:t>
      </w:r>
      <w:proofErr w:type="spellStart"/>
      <w:r>
        <w:rPr>
          <w:rFonts w:ascii="Times New Roman" w:hAnsi="Times New Roman"/>
          <w:bCs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bCs/>
          <w:sz w:val="26"/>
          <w:szCs w:val="26"/>
          <w:lang w:eastAsia="ar-SA"/>
        </w:rPr>
        <w:t xml:space="preserve"> Александровского района документацией для осуществления градостроительной деятельности на 2019-2022 годы»</w:t>
      </w:r>
      <w:r>
        <w:rPr>
          <w:rFonts w:ascii="Times New Roman" w:hAnsi="Times New Roman"/>
          <w:sz w:val="26"/>
          <w:szCs w:val="26"/>
          <w:lang w:eastAsia="ar-SA"/>
        </w:rPr>
        <w:t xml:space="preserve">  (далее подпрограмма) предусматривается финансирование работ по обеспечению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документами территориального планирования, отвечающими требованиям действующего законодательства.</w:t>
      </w: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5A3E21" w:rsidRDefault="005A3E21" w:rsidP="005A3E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P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P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5A3E21" w:rsidRDefault="005A3E21" w:rsidP="005A3E21">
      <w:pPr>
        <w:suppressAutoHyphens/>
        <w:autoSpaceDE w:val="0"/>
        <w:spacing w:after="0" w:line="240" w:lineRule="auto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целях жилищного строительства;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Таблица № 1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Перечень показателей Подпрограммы</w:t>
      </w:r>
    </w:p>
    <w:p w:rsidR="005A3E21" w:rsidRDefault="005A3E21" w:rsidP="005A3E21">
      <w:pPr>
        <w:suppressAutoHyphens/>
        <w:spacing w:after="0" w:line="240" w:lineRule="auto"/>
        <w:ind w:left="-900" w:firstLine="54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915"/>
        <w:gridCol w:w="919"/>
        <w:gridCol w:w="736"/>
        <w:gridCol w:w="778"/>
        <w:gridCol w:w="736"/>
        <w:gridCol w:w="736"/>
        <w:gridCol w:w="736"/>
        <w:gridCol w:w="911"/>
        <w:gridCol w:w="736"/>
        <w:gridCol w:w="736"/>
      </w:tblGrid>
      <w:tr w:rsidR="005A3E21" w:rsidTr="005A3E21">
        <w:trPr>
          <w:trHeight w:val="34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Един.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измер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2014-2020гг всего</w:t>
            </w:r>
          </w:p>
        </w:tc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</w:t>
            </w:r>
            <w:r>
              <w:rPr>
                <w:rFonts w:ascii="Times New Roman" w:hAnsi="Times New Roman"/>
                <w:lang w:eastAsia="ar-SA"/>
              </w:rPr>
              <w:t>В том числе по годам:</w:t>
            </w:r>
          </w:p>
        </w:tc>
      </w:tr>
      <w:tr w:rsidR="005A3E21" w:rsidTr="005A3E2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2021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Описание границ территориальных зон.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563,2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563,2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Корректировка документов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территориального</w:t>
            </w:r>
            <w:proofErr w:type="gramEnd"/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планирования.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-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Внесение изменений в Правила землепользования и застройки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</w:tr>
    </w:tbl>
    <w:p w:rsidR="005A3E21" w:rsidRDefault="005A3E21" w:rsidP="005A3E21">
      <w:pPr>
        <w:suppressAutoHyphens/>
        <w:spacing w:after="0" w:line="240" w:lineRule="auto"/>
        <w:ind w:left="-900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- разработку и своевременное внесение необходимых изменений и дополнений в нормативные правовые акты муниципального образования пос. </w:t>
      </w:r>
      <w:proofErr w:type="spellStart"/>
      <w:r w:rsidRPr="004B63CA">
        <w:rPr>
          <w:rFonts w:ascii="Times New Roman" w:hAnsi="Times New Roman"/>
          <w:bCs/>
          <w:sz w:val="26"/>
          <w:szCs w:val="26"/>
          <w:lang w:eastAsia="ar-SA"/>
        </w:rPr>
        <w:t>Балакирево</w:t>
      </w:r>
      <w:proofErr w:type="spellEnd"/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 Александровского района, регламентирующие градостроительную деятельность;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5A3E21" w:rsidRPr="004B63CA" w:rsidRDefault="005A3E21" w:rsidP="005A3E2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  </w:t>
      </w:r>
      <w:hyperlink r:id="rId5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Департамент строительства и архитектуры администрации области, муниципальное казенное учреждения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Департамент строительства и архитектуры администрации области, муниципальное казенное учреждения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 строительства и архитектуры 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65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1"/>
        <w:gridCol w:w="2339"/>
        <w:gridCol w:w="3239"/>
        <w:gridCol w:w="2519"/>
        <w:gridCol w:w="2192"/>
      </w:tblGrid>
      <w:tr w:rsidR="005A3E21" w:rsidTr="005A3E21">
        <w:trPr>
          <w:trHeight w:val="60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5A3E21" w:rsidTr="005A3E2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Александровсого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Обеспечение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Александровского района</w:t>
            </w:r>
          </w:p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</w:t>
            </w:r>
            <w:r w:rsidR="004B63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Администрация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5A3E2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Губернатора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Владимирской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строительства и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архитектуры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5A3E21" w:rsidRDefault="005A3E21" w:rsidP="005A3E2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5A3E21" w:rsidRDefault="005A3E21" w:rsidP="005A3E2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Перечисления указанных средств осуществляется на основании соглашения между департаментом строительства и архитектуры администрации области и </w:t>
      </w:r>
      <w:r>
        <w:rPr>
          <w:rFonts w:ascii="Times New Roman" w:hAnsi="Times New Roman"/>
          <w:sz w:val="26"/>
          <w:szCs w:val="26"/>
        </w:rPr>
        <w:lastRenderedPageBreak/>
        <w:t>администрацией муниципального образования, в порядке, установленном постановлением Губернатора от 15.07.2008 г. № 517 «Об утверждении Положения о формировании и финансировании Перечня объектов капитального строительства для областных нужд, финансируемых за счет средств областного бюджета, Перечня объектов областной собственности, подлежащих капитальному ремонту, и Перечня объектов капитального строительства муниципальной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собственности, </w:t>
      </w:r>
      <w:proofErr w:type="spellStart"/>
      <w:r>
        <w:rPr>
          <w:rFonts w:ascii="Times New Roman" w:hAnsi="Times New Roman"/>
          <w:sz w:val="26"/>
          <w:szCs w:val="26"/>
        </w:rPr>
        <w:t>софинансируемых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бюджета»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Губернатора области от 14.07.2008 года № 515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Губернатора области.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финансирования Программы на весь период ее реализации составляет 1557,8 тыс. рублей, в том числе: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2E5458">
        <w:rPr>
          <w:rFonts w:ascii="Times New Roman" w:hAnsi="Times New Roman"/>
          <w:sz w:val="26"/>
          <w:szCs w:val="26"/>
        </w:rPr>
        <w:t>786,1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2E5458">
        <w:rPr>
          <w:rFonts w:ascii="Times New Roman" w:hAnsi="Times New Roman"/>
          <w:sz w:val="26"/>
          <w:szCs w:val="26"/>
        </w:rPr>
        <w:t>801,7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5A3E21" w:rsidRDefault="005A3E21" w:rsidP="005A3E21">
      <w:pPr>
        <w:suppressAutoHyphens/>
        <w:autoSpaceDE w:val="0"/>
        <w:spacing w:after="0" w:line="240" w:lineRule="auto"/>
        <w:ind w:left="-360" w:firstLine="108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установление в соответствии с требованиями действующего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ar-SA"/>
        </w:rPr>
        <w:t>законодатель-ства</w:t>
      </w:r>
      <w:proofErr w:type="spellEnd"/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границ территориальных зон,  установленных правилами землепользования и    </w:t>
      </w:r>
      <w:r>
        <w:rPr>
          <w:rFonts w:ascii="Times New Roman" w:hAnsi="Times New Roman"/>
          <w:sz w:val="26"/>
          <w:szCs w:val="26"/>
          <w:lang w:eastAsia="ar-SA"/>
        </w:rPr>
        <w:br/>
        <w:t>застройки, в соответствии с требованиями  Федерального закона  "О государственном кадастре недвижимости»;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-внесение изменений в Правила землепользования и застройки и  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корректировка документов территориального планирования – 0,15 млн. руб. 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939" w:tblpY="1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</w:tblGrid>
      <w:tr w:rsidR="005A3E21" w:rsidTr="005A3E21">
        <w:trPr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 по Подпрограмме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5A3E21" w:rsidTr="005A3E21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2021</w:t>
            </w:r>
          </w:p>
        </w:tc>
      </w:tr>
      <w:tr w:rsidR="005A3E21" w:rsidTr="005A3E21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1557,8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</w:t>
            </w:r>
            <w:r w:rsidR="002E5458">
              <w:rPr>
                <w:rFonts w:ascii="Times New Roman" w:hAnsi="Times New Roman"/>
                <w:lang w:eastAsia="ar-SA"/>
              </w:rPr>
              <w:t>786,1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262,8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2E5458">
              <w:rPr>
                <w:rFonts w:ascii="Times New Roman" w:hAnsi="Times New Roman"/>
                <w:lang w:eastAsia="ar-SA"/>
              </w:rPr>
              <w:t>801,7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61,7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</w:tbl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4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Объем ресурсного обеспечения на реализацию Программы  за счет средств  местного бюджета на 2019 – 202</w:t>
      </w:r>
      <w:r w:rsidR="004B63CA">
        <w:rPr>
          <w:rFonts w:ascii="Times New Roman" w:hAnsi="Times New Roman"/>
          <w:sz w:val="26"/>
          <w:szCs w:val="26"/>
          <w:lang w:eastAsia="ar-SA"/>
        </w:rPr>
        <w:t>0</w:t>
      </w:r>
      <w:r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5A3E21" w:rsidRDefault="005A3E21" w:rsidP="005A3E2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5A3E21" w:rsidRDefault="005A3E21" w:rsidP="005A3E2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5A3E21" w:rsidRDefault="005A3E21" w:rsidP="005A3E2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5A3E21" w:rsidRDefault="005A3E21" w:rsidP="005A3E2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5A3E21" w:rsidRDefault="005A3E21" w:rsidP="005A3E2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D66C70" w:rsidRDefault="00D66C70"/>
    <w:sectPr w:rsidR="00D66C70" w:rsidSect="00D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21"/>
    <w:rsid w:val="002E5458"/>
    <w:rsid w:val="004B63CA"/>
    <w:rsid w:val="005A3E21"/>
    <w:rsid w:val="007E4D61"/>
    <w:rsid w:val="00D66C70"/>
    <w:rsid w:val="00F5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3E21"/>
    <w:rPr>
      <w:color w:val="0000FF"/>
      <w:u w:val="single"/>
    </w:rPr>
  </w:style>
  <w:style w:type="paragraph" w:customStyle="1" w:styleId="a4">
    <w:name w:val="Содержимое таблицы"/>
    <w:basedOn w:val="a"/>
    <w:rsid w:val="005A3E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2917</Words>
  <Characters>16628</Characters>
  <Application>Microsoft Office Word</Application>
  <DocSecurity>0</DocSecurity>
  <Lines>138</Lines>
  <Paragraphs>39</Paragraphs>
  <ScaleCrop>false</ScaleCrop>
  <Company>Krokoz™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2019-12-11T05:54:00Z</cp:lastPrinted>
  <dcterms:created xsi:type="dcterms:W3CDTF">2019-11-11T07:32:00Z</dcterms:created>
  <dcterms:modified xsi:type="dcterms:W3CDTF">2019-12-11T05:55:00Z</dcterms:modified>
</cp:coreProperties>
</file>